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CAC" w:rsidRDefault="00F220FF">
      <w:pPr>
        <w:spacing w:line="480" w:lineRule="auto"/>
        <w:jc w:val="center"/>
        <w:rPr>
          <w:rFonts w:asciiTheme="minorEastAsia" w:eastAsiaTheme="minorEastAsia" w:hAnsiTheme="minorEastAsia"/>
          <w:b/>
          <w:color w:val="auto"/>
          <w:spacing w:val="2"/>
          <w:sz w:val="28"/>
        </w:rPr>
      </w:pPr>
      <w:r>
        <w:rPr>
          <w:rFonts w:asciiTheme="minorEastAsia" w:eastAsiaTheme="minorEastAsia" w:hAnsiTheme="minorEastAsia" w:hint="eastAsia"/>
          <w:b/>
          <w:color w:val="auto"/>
          <w:sz w:val="28"/>
        </w:rPr>
        <w:t>介護予防・日常生活支援総合事業第１号事業</w:t>
      </w:r>
      <w:r w:rsidR="00C85599">
        <w:rPr>
          <w:rFonts w:asciiTheme="minorEastAsia" w:eastAsiaTheme="minorEastAsia" w:hAnsiTheme="minorEastAsia" w:hint="eastAsia"/>
          <w:b/>
          <w:color w:val="auto"/>
          <w:sz w:val="28"/>
        </w:rPr>
        <w:t>（緩和型）</w:t>
      </w:r>
      <w:r>
        <w:rPr>
          <w:rFonts w:asciiTheme="minorEastAsia" w:eastAsiaTheme="minorEastAsia" w:hAnsiTheme="minorEastAsia" w:hint="eastAsia"/>
          <w:b/>
          <w:color w:val="auto"/>
          <w:sz w:val="28"/>
        </w:rPr>
        <w:t>契約書</w:t>
      </w:r>
    </w:p>
    <w:p w:rsidR="00DF0CAC" w:rsidRDefault="00DF0CAC">
      <w:pPr>
        <w:rPr>
          <w:rFonts w:asciiTheme="minorEastAsia" w:eastAsiaTheme="minorEastAsia" w:hAnsiTheme="minorEastAsia"/>
          <w:color w:val="auto"/>
          <w:spacing w:val="2"/>
        </w:rPr>
      </w:pPr>
    </w:p>
    <w:p w:rsidR="00DF0CAC" w:rsidRDefault="00F220FF">
      <w:pPr>
        <w:ind w:firstLineChars="100" w:firstLine="224"/>
        <w:rPr>
          <w:rFonts w:asciiTheme="minorEastAsia" w:eastAsiaTheme="minorEastAsia" w:hAnsiTheme="minorEastAsia"/>
          <w:color w:val="auto"/>
          <w:spacing w:val="2"/>
        </w:rPr>
      </w:pPr>
      <w:r>
        <w:rPr>
          <w:rFonts w:asciiTheme="minorEastAsia" w:eastAsiaTheme="minorEastAsia" w:hAnsiTheme="minorEastAsia" w:hint="eastAsia"/>
          <w:color w:val="auto"/>
        </w:rPr>
        <w:t>○○○○様（以下「利用者」という。）と</w:t>
      </w:r>
      <w:r w:rsidR="007F46AE">
        <w:rPr>
          <w:rFonts w:asciiTheme="minorEastAsia" w:eastAsiaTheme="minorEastAsia" w:hAnsiTheme="minorEastAsia" w:hint="eastAsia"/>
          <w:color w:val="auto"/>
        </w:rPr>
        <w:t>○○○</w:t>
      </w:r>
      <w:r>
        <w:rPr>
          <w:rFonts w:asciiTheme="minorEastAsia" w:eastAsiaTheme="minorEastAsia" w:hAnsiTheme="minorEastAsia" w:hint="eastAsia"/>
          <w:color w:val="auto"/>
        </w:rPr>
        <w:t>（例：社会福祉法人○○○会）（以下「事業者」という。）は、事業者が提供するサービスの利用等について、以下のとおり契約を締結します。</w:t>
      </w:r>
    </w:p>
    <w:p w:rsidR="00DF0CAC" w:rsidRDefault="00DF0CAC">
      <w:pPr>
        <w:spacing w:line="360" w:lineRule="auto"/>
        <w:rPr>
          <w:rFonts w:asciiTheme="minorEastAsia" w:eastAsiaTheme="minorEastAsia" w:hAnsiTheme="minorEastAsia"/>
          <w:color w:val="auto"/>
          <w:spacing w:val="2"/>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（契約の目的）</w:t>
      </w:r>
    </w:p>
    <w:p w:rsidR="00DF0CAC" w:rsidRDefault="00F220FF">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第１条　事業者は、介護保険法（平成９年法律第123号）その他関係法令及びこの契約書に従い、利用者が可能な限り居宅においてその有する能力に応じ、自立した日常生活を営むことができるよう、次のサービスを提供します。</w:t>
      </w:r>
    </w:p>
    <w:p w:rsidR="00DF0CAC" w:rsidRDefault="00F220FF">
      <w:pPr>
        <w:numPr>
          <w:ilvl w:val="0"/>
          <w:numId w:val="1"/>
        </w:numPr>
        <w:rPr>
          <w:rFonts w:asciiTheme="minorEastAsia" w:eastAsiaTheme="minorEastAsia" w:hAnsiTheme="minorEastAsia"/>
          <w:color w:val="auto"/>
          <w:spacing w:val="2"/>
        </w:rPr>
      </w:pPr>
      <w:r>
        <w:rPr>
          <w:rFonts w:asciiTheme="minorEastAsia" w:eastAsiaTheme="minorEastAsia" w:hAnsiTheme="minorEastAsia" w:hint="eastAsia"/>
          <w:color w:val="auto"/>
        </w:rPr>
        <w:t>第１号訪問</w:t>
      </w:r>
      <w:r w:rsidR="000C6D14">
        <w:rPr>
          <w:rFonts w:asciiTheme="minorEastAsia" w:eastAsiaTheme="minorEastAsia" w:hAnsiTheme="minorEastAsia" w:hint="eastAsia"/>
          <w:color w:val="auto"/>
        </w:rPr>
        <w:t>事業【サービスＡ】　　　　　（「契約書別紙（兼重要事項説明書）①</w:t>
      </w:r>
      <w:r>
        <w:rPr>
          <w:rFonts w:asciiTheme="minorEastAsia" w:eastAsiaTheme="minorEastAsia" w:hAnsiTheme="minorEastAsia" w:hint="eastAsia"/>
          <w:color w:val="auto"/>
        </w:rPr>
        <w:t>」）</w:t>
      </w:r>
    </w:p>
    <w:p w:rsidR="00DF0CAC" w:rsidRDefault="00F220FF">
      <w:pPr>
        <w:numPr>
          <w:ilvl w:val="0"/>
          <w:numId w:val="1"/>
        </w:numPr>
        <w:rPr>
          <w:rFonts w:asciiTheme="minorEastAsia" w:eastAsiaTheme="minorEastAsia" w:hAnsiTheme="minorEastAsia"/>
          <w:color w:val="auto"/>
          <w:spacing w:val="2"/>
        </w:rPr>
      </w:pPr>
      <w:r>
        <w:rPr>
          <w:rFonts w:asciiTheme="minorEastAsia" w:eastAsiaTheme="minorEastAsia" w:hAnsiTheme="minorEastAsia" w:hint="eastAsia"/>
          <w:color w:val="auto"/>
        </w:rPr>
        <w:t xml:space="preserve">第１号通所事業【サービスＡ】　　　</w:t>
      </w:r>
      <w:r w:rsidR="00560B2B">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（「契約書別紙（兼重要事項説明書）</w:t>
      </w:r>
      <w:r w:rsidR="000C6D14">
        <w:rPr>
          <w:rFonts w:asciiTheme="minorEastAsia" w:eastAsiaTheme="minorEastAsia" w:hAnsiTheme="minorEastAsia" w:hint="eastAsia"/>
          <w:color w:val="auto"/>
        </w:rPr>
        <w:t>②</w:t>
      </w:r>
      <w:r>
        <w:rPr>
          <w:rFonts w:asciiTheme="minorEastAsia" w:eastAsiaTheme="minorEastAsia" w:hAnsiTheme="minorEastAsia" w:hint="eastAsia"/>
          <w:color w:val="auto"/>
        </w:rPr>
        <w:t>」）</w:t>
      </w:r>
    </w:p>
    <w:p w:rsidR="00DF0CAC" w:rsidRDefault="00DF0CAC">
      <w:pPr>
        <w:ind w:left="602"/>
        <w:rPr>
          <w:rFonts w:asciiTheme="minorEastAsia" w:eastAsiaTheme="minorEastAsia" w:hAnsiTheme="minorEastAsia"/>
          <w:color w:val="auto"/>
          <w:spacing w:val="2"/>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（契約期間）</w:t>
      </w:r>
    </w:p>
    <w:p w:rsidR="00DF0CAC" w:rsidRDefault="00F220FF">
      <w:pPr>
        <w:rPr>
          <w:rFonts w:asciiTheme="minorEastAsia" w:eastAsiaTheme="minorEastAsia" w:hAnsiTheme="minorEastAsia"/>
          <w:color w:val="auto"/>
          <w:spacing w:val="2"/>
        </w:rPr>
      </w:pPr>
      <w:r>
        <w:rPr>
          <w:rFonts w:asciiTheme="minorEastAsia" w:eastAsiaTheme="minorEastAsia" w:hAnsiTheme="minorEastAsia" w:hint="eastAsia"/>
          <w:color w:val="auto"/>
        </w:rPr>
        <w:t>第２条　この契約の期間は、以下のとおりとします。</w:t>
      </w:r>
    </w:p>
    <w:p w:rsidR="00DF0CAC" w:rsidRDefault="00213375">
      <w:pPr>
        <w:ind w:firstLineChars="399" w:firstLine="893"/>
        <w:rPr>
          <w:rFonts w:asciiTheme="minorEastAsia" w:eastAsiaTheme="minorEastAsia" w:hAnsiTheme="minorEastAsia"/>
          <w:color w:val="auto"/>
          <w:spacing w:val="2"/>
        </w:rPr>
      </w:pPr>
      <w:r>
        <w:rPr>
          <w:rFonts w:asciiTheme="minorEastAsia" w:eastAsiaTheme="minorEastAsia" w:hAnsiTheme="minorEastAsia" w:hint="eastAsia"/>
          <w:color w:val="auto"/>
        </w:rPr>
        <w:t>令和</w:t>
      </w:r>
      <w:r w:rsidR="00F220FF">
        <w:rPr>
          <w:rFonts w:asciiTheme="minorEastAsia" w:eastAsiaTheme="minorEastAsia" w:hAnsiTheme="minorEastAsia" w:hint="eastAsia"/>
          <w:color w:val="auto"/>
        </w:rPr>
        <w:t xml:space="preserve">　　年　　月　　日 ～ </w:t>
      </w:r>
      <w:r>
        <w:rPr>
          <w:rFonts w:asciiTheme="minorEastAsia" w:eastAsiaTheme="minorEastAsia" w:hAnsiTheme="minorEastAsia" w:hint="eastAsia"/>
          <w:color w:val="auto"/>
        </w:rPr>
        <w:t>令和</w:t>
      </w:r>
      <w:r w:rsidR="00F220FF">
        <w:rPr>
          <w:rFonts w:asciiTheme="minorEastAsia" w:eastAsiaTheme="minorEastAsia" w:hAnsiTheme="minorEastAsia" w:hint="eastAsia"/>
          <w:color w:val="auto"/>
        </w:rPr>
        <w:t xml:space="preserve">　　年　　月　　日</w:t>
      </w:r>
    </w:p>
    <w:p w:rsidR="00DF0CAC" w:rsidRDefault="00F220FF">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２　上記契約期間満了日までに利用者から契約更新しない旨の申し出がない場合、本契約は自動的に更新されるものとします。</w:t>
      </w:r>
    </w:p>
    <w:p w:rsidR="00DF0CAC" w:rsidRDefault="00DF0CAC">
      <w:pPr>
        <w:rPr>
          <w:rFonts w:asciiTheme="minorEastAsia" w:eastAsiaTheme="minorEastAsia" w:hAnsiTheme="minorEastAsia"/>
          <w:color w:val="auto"/>
          <w:spacing w:val="2"/>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 xml:space="preserve">（個別サービス計画の作成及び変更）　</w:t>
      </w:r>
    </w:p>
    <w:p w:rsidR="00DF0CAC" w:rsidRDefault="00F220FF">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第３条　事業者は、必要に応じて利用者の日常生活全般の状況、心身の状況及び希望を踏まえ、利用者の介護予防サービス計画書または介護予防マネジメントケアプラン（以下「介護予防ケアプラン」という。）の内容に沿って、サービスの目標及び目標を達成するための具体的サービス内容等を記載した個別サービス計画を作成します。個別サービス計画の作成に当たっては、事業者はその内容を利用者に説明して同意を得、交付します。</w:t>
      </w:r>
    </w:p>
    <w:p w:rsidR="00DF0CAC" w:rsidRDefault="00F220FF">
      <w:pPr>
        <w:ind w:left="242" w:hanging="240"/>
        <w:rPr>
          <w:rFonts w:asciiTheme="minorEastAsia" w:eastAsiaTheme="minorEastAsia" w:hAnsiTheme="minorEastAsia"/>
          <w:color w:val="auto"/>
        </w:rPr>
      </w:pPr>
      <w:r>
        <w:rPr>
          <w:rFonts w:asciiTheme="minorEastAsia" w:eastAsiaTheme="minorEastAsia" w:hAnsiTheme="minorEastAsia" w:hint="eastAsia"/>
          <w:color w:val="auto"/>
        </w:rPr>
        <w:t>２　事業者は、計画実施状況の把握を適切に行い、一定期間ごとに、目標達成の状況等を記載した記録を作成し、利用者に説明の上、交付します。</w:t>
      </w:r>
    </w:p>
    <w:p w:rsidR="00DF0CAC" w:rsidRDefault="00DF0CAC">
      <w:pPr>
        <w:ind w:left="242" w:hanging="240"/>
        <w:rPr>
          <w:rFonts w:asciiTheme="minorEastAsia" w:eastAsiaTheme="minorEastAsia" w:hAnsiTheme="minorEastAsia"/>
          <w:color w:val="auto"/>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（提供するサービスの内容及びその変更）</w:t>
      </w:r>
    </w:p>
    <w:p w:rsidR="00DF0CAC" w:rsidRDefault="00F220FF">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第４条　事業者が提供するサービスのうち、利用者が利用するサービスの内容、利用回数、利用料は、「契約書別紙（兼重要事項説明書）」のとおりです。</w:t>
      </w:r>
    </w:p>
    <w:p w:rsidR="00DF0CAC" w:rsidRDefault="00F220FF">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利用者は、いつでもサービスの内容を変更するよう申し出ることができます。この申し出があった場合、当該変更が介護予防ケアプランの範囲内で可能であり、第１条に規定する契約の目的に反するなど変更を拒む正当な理由がない限り、速やかにサービスの内容を変更します。</w:t>
      </w:r>
    </w:p>
    <w:p w:rsidR="00DF0CAC" w:rsidRDefault="00F220FF">
      <w:pPr>
        <w:ind w:left="242" w:hanging="240"/>
        <w:rPr>
          <w:rFonts w:asciiTheme="minorEastAsia" w:eastAsiaTheme="minorEastAsia" w:hAnsiTheme="minorEastAsia"/>
          <w:color w:val="auto"/>
        </w:rPr>
      </w:pPr>
      <w:r>
        <w:rPr>
          <w:rFonts w:asciiTheme="minorEastAsia" w:eastAsiaTheme="minorEastAsia" w:hAnsiTheme="minorEastAsia" w:hint="eastAsia"/>
          <w:color w:val="auto"/>
        </w:rPr>
        <w:t>３　事業者は、利用者が介護予防ケアプランの変更を希望する場合は、速やかに地域包括支援センターに連絡するなど必要な援助を行います。</w:t>
      </w:r>
    </w:p>
    <w:p w:rsidR="00DF0CAC" w:rsidRDefault="00F220FF">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lastRenderedPageBreak/>
        <w:t>４　事業者は、提供するサービスのうち、介護保険の適用を受けないものがある場合には、そのサービスの内容及び利用料を具体的に説明し、利用者の同意を得ます。</w:t>
      </w:r>
    </w:p>
    <w:p w:rsidR="00DF0CAC" w:rsidRDefault="00DF0CAC">
      <w:pPr>
        <w:rPr>
          <w:rFonts w:asciiTheme="minorEastAsia" w:eastAsiaTheme="minorEastAsia" w:hAnsiTheme="minorEastAsia"/>
          <w:color w:val="auto"/>
          <w:spacing w:val="2"/>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（利用料等の支払い）</w:t>
      </w:r>
    </w:p>
    <w:p w:rsidR="00DF0CAC" w:rsidRDefault="00F220FF">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第５条　利用者は、事業者からサービスの提供を受けたときは、「契約書別紙（兼重要事項説明書）」の記載に従い、事業者に対し、利用者負担金を支払います。</w:t>
      </w:r>
    </w:p>
    <w:p w:rsidR="00DF0CAC" w:rsidRDefault="00F220FF">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２　利用料の請求や支払方法は、「契約書別紙（兼重要事項説明書）」のとおりです。</w:t>
      </w:r>
    </w:p>
    <w:p w:rsidR="00DF0CAC" w:rsidRDefault="00F220FF">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３　利用者が、「契約書別紙（兼重要事項説明書）」に記載の期日までにサービス利用の中止を申し入れなかった場合、利用者は事業者へキャンセル料を支払うものとします。ただし、体調や容体の急変など、やむを得ない事情がある場合は、キャンセル料は不要とします。</w:t>
      </w:r>
    </w:p>
    <w:p w:rsidR="00DF0CAC" w:rsidRDefault="00DF0CAC">
      <w:pPr>
        <w:rPr>
          <w:rFonts w:asciiTheme="minorEastAsia" w:eastAsiaTheme="minorEastAsia" w:hAnsiTheme="minorEastAsia"/>
          <w:color w:val="auto"/>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（利用料の変更）</w:t>
      </w:r>
    </w:p>
    <w:p w:rsidR="00DF0CAC" w:rsidRDefault="00F220FF">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第６条　事業者は、介護保険法その他関係法令の改正により、利用料の利用者負担金に変更が生じた場合は、利用者に対し速やかに変更の時期及び変更後の金額を説明の上、変更後の利用者負担金を請求することができるものとします。ただし、利用者は、この変更に同意することができない場合には、本契約を解約することができます。</w:t>
      </w:r>
    </w:p>
    <w:p w:rsidR="00DF0CAC" w:rsidRDefault="00DF0CAC">
      <w:pPr>
        <w:rPr>
          <w:rFonts w:asciiTheme="minorEastAsia" w:eastAsiaTheme="minorEastAsia" w:hAnsiTheme="minorEastAsia"/>
          <w:color w:val="auto"/>
          <w:spacing w:val="2"/>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（利用料の滞納）</w:t>
      </w:r>
    </w:p>
    <w:p w:rsidR="00DF0CAC" w:rsidRDefault="00F220FF">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第７条　利用者が正当な理由なく事業者に支払うべき利用者負担金を２ヶ月分以上滞納した場合は、事業者は、利用者に対し、１ヶ月以上の猶予期間を設けた上で支払い期限を定め、当該期限までに滞納額の全額の支払いがないときはこの契約を解約する旨の催告をすることができます。</w:t>
      </w:r>
    </w:p>
    <w:p w:rsidR="00DF0CAC" w:rsidRDefault="00F220FF">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２　事業者</w:t>
      </w:r>
      <w:r w:rsidR="00FD3EB5">
        <w:rPr>
          <w:rFonts w:asciiTheme="minorEastAsia" w:eastAsiaTheme="minorEastAsia" w:hAnsiTheme="minorEastAsia" w:hint="eastAsia"/>
          <w:color w:val="auto"/>
        </w:rPr>
        <w:t>は、前項の催告をした場合には、担当の地域包括支援センター及び荒尾</w:t>
      </w:r>
      <w:r>
        <w:rPr>
          <w:rFonts w:asciiTheme="minorEastAsia" w:eastAsiaTheme="minorEastAsia" w:hAnsiTheme="minorEastAsia" w:hint="eastAsia"/>
          <w:color w:val="auto"/>
        </w:rPr>
        <w:t>市と連絡を取り、解約後も利用者の健康や生命に支障のないよう、必要な措置を講じます。</w:t>
      </w:r>
    </w:p>
    <w:p w:rsidR="00DF0CAC" w:rsidRDefault="00F220FF">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３　事業者は、前項の措置を講じた上で、利用者が第１項の期間内に滞納額の支払いをしなかったときは、文書をもって本契約を解約することができます。</w:t>
      </w:r>
    </w:p>
    <w:p w:rsidR="00DF0CAC" w:rsidRDefault="00DF0CAC">
      <w:pPr>
        <w:rPr>
          <w:rFonts w:asciiTheme="minorEastAsia" w:eastAsiaTheme="minorEastAsia" w:hAnsiTheme="minorEastAsia"/>
          <w:color w:val="auto"/>
          <w:spacing w:val="2"/>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（利用者の解約権）</w:t>
      </w:r>
    </w:p>
    <w:p w:rsidR="00DF0CAC" w:rsidRDefault="00F220FF">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第８条　利用者は、７日以上の予告期間を設けることにより、事業者に対しいつでもこの契約の解約を申し出ることができます。この場合、予告期間満了日に契約は解約されます。</w:t>
      </w:r>
    </w:p>
    <w:p w:rsidR="00DF0CAC" w:rsidRDefault="00F220FF">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利用者は、次の各号のいずれかに該当する場合は、前項の規定にかかわらず、予告期間を設けることなく直ちにこの契約を解約できます。</w:t>
      </w:r>
    </w:p>
    <w:p w:rsidR="00DF0CAC" w:rsidRDefault="00F220FF">
      <w:pPr>
        <w:ind w:left="560" w:hanging="314"/>
        <w:rPr>
          <w:rFonts w:asciiTheme="minorEastAsia" w:eastAsiaTheme="minorEastAsia" w:hAnsiTheme="minorEastAsia"/>
          <w:color w:val="auto"/>
          <w:spacing w:val="2"/>
        </w:rPr>
      </w:pPr>
      <w:r>
        <w:rPr>
          <w:rFonts w:asciiTheme="minorEastAsia" w:eastAsiaTheme="minorEastAsia" w:hAnsiTheme="minorEastAsia" w:hint="eastAsia"/>
          <w:color w:val="auto"/>
        </w:rPr>
        <w:t>(1)　事業者が、正当な理由なく本契約に定めるサービスを提供せず、利用者の請求にもかかわらず、これを提供しようとしない場合</w:t>
      </w:r>
    </w:p>
    <w:p w:rsidR="00DF0CAC" w:rsidRDefault="00F220FF">
      <w:pPr>
        <w:ind w:left="486" w:hanging="240"/>
        <w:rPr>
          <w:rFonts w:asciiTheme="minorEastAsia" w:eastAsiaTheme="minorEastAsia" w:hAnsiTheme="minorEastAsia"/>
          <w:color w:val="auto"/>
          <w:spacing w:val="2"/>
        </w:rPr>
      </w:pPr>
      <w:r>
        <w:rPr>
          <w:rFonts w:asciiTheme="minorEastAsia" w:eastAsiaTheme="minorEastAsia" w:hAnsiTheme="minorEastAsia" w:hint="eastAsia"/>
          <w:color w:val="auto"/>
        </w:rPr>
        <w:t>(2)　事業者が、第１２条に定める守秘義務に違反した場合</w:t>
      </w:r>
    </w:p>
    <w:p w:rsidR="00DF0CAC" w:rsidRDefault="00F220FF">
      <w:pPr>
        <w:ind w:left="560" w:hanging="314"/>
        <w:rPr>
          <w:rFonts w:asciiTheme="minorEastAsia" w:eastAsiaTheme="minorEastAsia" w:hAnsiTheme="minorEastAsia"/>
          <w:color w:val="auto"/>
          <w:spacing w:val="2"/>
        </w:rPr>
      </w:pPr>
      <w:r>
        <w:rPr>
          <w:rFonts w:asciiTheme="minorEastAsia" w:eastAsiaTheme="minorEastAsia" w:hAnsiTheme="minorEastAsia" w:hint="eastAsia"/>
          <w:color w:val="auto"/>
        </w:rPr>
        <w:t>(3)　事業者が、利用者の身体・財産・名誉等を傷つけ、または著しい不信行為を行うなど、本契約を継続しがたい重大な事由が認められる場合</w:t>
      </w:r>
    </w:p>
    <w:p w:rsidR="00DF0CAC" w:rsidRDefault="00DF0CAC">
      <w:pPr>
        <w:rPr>
          <w:rFonts w:asciiTheme="minorEastAsia" w:eastAsiaTheme="minorEastAsia" w:hAnsiTheme="minorEastAsia"/>
          <w:color w:val="auto"/>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（事業者の解約権）</w:t>
      </w:r>
    </w:p>
    <w:p w:rsidR="00DF0CAC" w:rsidRDefault="00F220FF">
      <w:pPr>
        <w:ind w:leftChars="1" w:left="226" w:hangingChars="100" w:hanging="224"/>
        <w:rPr>
          <w:rFonts w:asciiTheme="minorEastAsia" w:eastAsiaTheme="minorEastAsia" w:hAnsiTheme="minorEastAsia"/>
          <w:color w:val="auto"/>
        </w:rPr>
      </w:pPr>
      <w:r>
        <w:rPr>
          <w:rFonts w:asciiTheme="minorEastAsia" w:eastAsiaTheme="minorEastAsia" w:hAnsiTheme="minorEastAsia" w:hint="eastAsia"/>
          <w:color w:val="auto"/>
        </w:rPr>
        <w:t>第９条　事業者は、次の各号のいずれかに該当する場合は、文書により２週間以上の予告期間をもって、この契約を解約することができます。</w:t>
      </w:r>
    </w:p>
    <w:p w:rsidR="00DF0CAC" w:rsidRDefault="00F220FF">
      <w:pPr>
        <w:ind w:leftChars="100" w:left="560" w:hangingChars="150" w:hanging="336"/>
        <w:rPr>
          <w:rFonts w:asciiTheme="minorEastAsia" w:eastAsiaTheme="minorEastAsia" w:hAnsiTheme="minorEastAsia"/>
          <w:color w:val="auto"/>
        </w:rPr>
      </w:pPr>
      <w:r>
        <w:rPr>
          <w:rFonts w:asciiTheme="minorEastAsia" w:eastAsiaTheme="minorEastAsia" w:hAnsiTheme="minorEastAsia" w:hint="eastAsia"/>
          <w:color w:val="auto"/>
        </w:rPr>
        <w:t>(1)　利用者が故意に法令違反その他著しく常識を逸脱する行為をなし、事業者の再三の申し入れにもかかわらず改善の見込みがなく、本契約の目的を達することが著しく困難となった場合</w:t>
      </w:r>
    </w:p>
    <w:p w:rsidR="00DF0CAC" w:rsidRDefault="00F220FF">
      <w:pPr>
        <w:ind w:leftChars="100" w:left="560" w:hangingChars="150" w:hanging="336"/>
        <w:rPr>
          <w:rFonts w:asciiTheme="minorEastAsia" w:eastAsiaTheme="minorEastAsia" w:hAnsiTheme="minorEastAsia"/>
          <w:color w:val="auto"/>
        </w:rPr>
      </w:pPr>
      <w:r>
        <w:rPr>
          <w:rFonts w:asciiTheme="minorEastAsia" w:eastAsiaTheme="minorEastAsia" w:hAnsiTheme="minorEastAsia" w:hint="eastAsia"/>
          <w:color w:val="auto"/>
        </w:rPr>
        <w:t>(2)　利用者が事業者の通常の事業（又は送迎）の実施地域外に転居し、事業者においてサービスの提供の継続が困難であると見込まれる場合</w:t>
      </w:r>
    </w:p>
    <w:p w:rsidR="00DF0CAC" w:rsidRDefault="00F220FF">
      <w:pPr>
        <w:ind w:leftChars="17" w:left="262"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事業者は、前項によりこの契約を</w:t>
      </w:r>
      <w:r w:rsidR="00FD3EB5">
        <w:rPr>
          <w:rFonts w:asciiTheme="minorEastAsia" w:eastAsiaTheme="minorEastAsia" w:hAnsiTheme="minorEastAsia" w:hint="eastAsia"/>
          <w:color w:val="auto"/>
        </w:rPr>
        <w:t>解約する場合には、担当の地域包括支援センター及び必要に応じて荒尾</w:t>
      </w:r>
      <w:r>
        <w:rPr>
          <w:rFonts w:asciiTheme="minorEastAsia" w:eastAsiaTheme="minorEastAsia" w:hAnsiTheme="minorEastAsia" w:hint="eastAsia"/>
          <w:color w:val="auto"/>
        </w:rPr>
        <w:t>市に連絡を取り、解約後も利用者の健康や生命に支障のないよう、必要な措置を講じます。</w:t>
      </w:r>
    </w:p>
    <w:p w:rsidR="00DF0CAC" w:rsidRDefault="00DF0CAC">
      <w:pPr>
        <w:rPr>
          <w:rFonts w:asciiTheme="minorEastAsia" w:eastAsiaTheme="minorEastAsia" w:hAnsiTheme="minorEastAsia"/>
          <w:color w:val="auto"/>
          <w:spacing w:val="2"/>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（契約の終了）</w:t>
      </w:r>
    </w:p>
    <w:p w:rsidR="00DF0CAC" w:rsidRDefault="00F220FF">
      <w:pPr>
        <w:rPr>
          <w:rFonts w:asciiTheme="minorEastAsia" w:eastAsiaTheme="minorEastAsia" w:hAnsiTheme="minorEastAsia"/>
          <w:color w:val="auto"/>
          <w:spacing w:val="2"/>
        </w:rPr>
      </w:pPr>
      <w:r>
        <w:rPr>
          <w:rFonts w:asciiTheme="minorEastAsia" w:eastAsiaTheme="minorEastAsia" w:hAnsiTheme="minorEastAsia" w:hint="eastAsia"/>
          <w:color w:val="auto"/>
        </w:rPr>
        <w:t>第１０条　次の各号のいずれかに該当する場合は、この契約は終了します。</w:t>
      </w:r>
    </w:p>
    <w:p w:rsidR="00DF0CAC" w:rsidRDefault="00F220FF">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(1)　第２条第２項に基づき、利用者から契約更新しない旨の申し出があり、契約期間が満了した場合</w:t>
      </w:r>
    </w:p>
    <w:p w:rsidR="00DF0CAC" w:rsidRDefault="00F220FF">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(2)　第８条第１項に基づき、利用者から解約の意思表示がなされ、予告期間が満了した場合</w:t>
      </w:r>
    </w:p>
    <w:p w:rsidR="00DF0CAC" w:rsidRDefault="00F220FF">
      <w:pPr>
        <w:ind w:left="670" w:hanging="304"/>
        <w:rPr>
          <w:rFonts w:asciiTheme="minorEastAsia" w:eastAsiaTheme="minorEastAsia" w:hAnsiTheme="minorEastAsia"/>
          <w:color w:val="auto"/>
        </w:rPr>
      </w:pPr>
      <w:r>
        <w:rPr>
          <w:rFonts w:asciiTheme="minorEastAsia" w:eastAsiaTheme="minorEastAsia" w:hAnsiTheme="minorEastAsia" w:hint="eastAsia"/>
          <w:color w:val="auto"/>
        </w:rPr>
        <w:t>(3)　第６条もしくは第８条第２項に基づき、利用者から解約の意思表示がなされた場合</w:t>
      </w:r>
    </w:p>
    <w:p w:rsidR="00DF0CAC" w:rsidRDefault="00F220FF">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(4)　第７条に基づき、事業者から解約の意思表示がなされた場合</w:t>
      </w:r>
    </w:p>
    <w:p w:rsidR="00DF0CAC" w:rsidRDefault="00F220FF">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(5)　第９条に基づき、事業者から解約の意思表示がなされ、予告期間が満了した場合</w:t>
      </w:r>
    </w:p>
    <w:p w:rsidR="00DF0CAC" w:rsidRDefault="00F220FF">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(6)　利用者が介護保険施設へ入所した場合</w:t>
      </w:r>
    </w:p>
    <w:p w:rsidR="00DF0CAC" w:rsidRDefault="00F220FF">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(7)　利用者が介護予防特定施設入居者生活介護、介護予防小規模多機能型居宅介護、又は介護予防認知症対応型共同生活介護を受けることとなった場合</w:t>
      </w:r>
    </w:p>
    <w:p w:rsidR="00DF0CAC" w:rsidRDefault="00F220FF">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(8)　利用者の要介護状態区分が自立又は要介護となった場合</w:t>
      </w:r>
    </w:p>
    <w:p w:rsidR="00DF0CAC" w:rsidRDefault="00F220FF">
      <w:pPr>
        <w:ind w:left="486" w:hanging="120"/>
        <w:rPr>
          <w:rFonts w:asciiTheme="minorEastAsia" w:eastAsiaTheme="minorEastAsia" w:hAnsiTheme="minorEastAsia"/>
          <w:color w:val="auto"/>
          <w:spacing w:val="2"/>
        </w:rPr>
      </w:pPr>
      <w:r>
        <w:rPr>
          <w:rFonts w:asciiTheme="minorEastAsia" w:eastAsiaTheme="minorEastAsia" w:hAnsiTheme="minorEastAsia" w:hint="eastAsia"/>
          <w:color w:val="auto"/>
        </w:rPr>
        <w:t>(9)　利用者が死亡した場合</w:t>
      </w:r>
    </w:p>
    <w:p w:rsidR="00DF0CAC" w:rsidRDefault="00DF0CAC">
      <w:pPr>
        <w:rPr>
          <w:rFonts w:asciiTheme="minorEastAsia" w:eastAsiaTheme="minorEastAsia" w:hAnsiTheme="minorEastAsia"/>
          <w:color w:val="auto"/>
          <w:spacing w:val="2"/>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（損害賠償）</w:t>
      </w:r>
    </w:p>
    <w:p w:rsidR="00DF0CAC" w:rsidRDefault="00F220FF">
      <w:pPr>
        <w:ind w:left="284" w:hanging="282"/>
        <w:rPr>
          <w:rFonts w:asciiTheme="minorEastAsia" w:eastAsiaTheme="minorEastAsia" w:hAnsiTheme="minorEastAsia"/>
          <w:color w:val="auto"/>
        </w:rPr>
      </w:pPr>
      <w:r>
        <w:rPr>
          <w:rFonts w:asciiTheme="minorEastAsia" w:eastAsiaTheme="minorEastAsia" w:hAnsiTheme="minorEastAsia" w:hint="eastAsia"/>
          <w:color w:val="auto"/>
        </w:rPr>
        <w:t>第１１条　事業者は、サービスの提供にあたり、利用者又は利用者の家族の生命・身体・財産に損害が発生した場合は、速やかに利用者又は利用者の家族に対して損害を賠償します。ただし、当該損害について事業者の責任を問えない場合はこの限りではありません。</w:t>
      </w:r>
    </w:p>
    <w:p w:rsidR="00DF0CAC" w:rsidRDefault="00F220FF">
      <w:pPr>
        <w:ind w:left="336" w:hanging="266"/>
        <w:rPr>
          <w:rFonts w:asciiTheme="minorEastAsia" w:eastAsiaTheme="minorEastAsia" w:hAnsiTheme="minorEastAsia"/>
          <w:color w:val="auto"/>
          <w:spacing w:val="2"/>
        </w:rPr>
      </w:pPr>
      <w:r>
        <w:rPr>
          <w:rFonts w:asciiTheme="minorEastAsia" w:eastAsiaTheme="minorEastAsia" w:hAnsiTheme="minorEastAsia" w:hint="eastAsia"/>
          <w:color w:val="auto"/>
        </w:rPr>
        <w:t>２　前項の義務履行を確保するため、事業者は損害賠償保険に加入します。</w:t>
      </w:r>
    </w:p>
    <w:p w:rsidR="00DF0CAC" w:rsidRDefault="00F220FF">
      <w:pPr>
        <w:ind w:left="336" w:hanging="266"/>
        <w:rPr>
          <w:rFonts w:asciiTheme="minorEastAsia" w:eastAsiaTheme="minorEastAsia" w:hAnsiTheme="minorEastAsia"/>
          <w:color w:val="auto"/>
        </w:rPr>
      </w:pPr>
      <w:r>
        <w:rPr>
          <w:rFonts w:asciiTheme="minorEastAsia" w:eastAsiaTheme="minorEastAsia" w:hAnsiTheme="minorEastAsia" w:hint="eastAsia"/>
          <w:color w:val="auto"/>
        </w:rPr>
        <w:t>３　利用者又は利用者の家族に重大な過失がある場合、賠償額を減額することができます。</w:t>
      </w:r>
    </w:p>
    <w:p w:rsidR="00DF0CAC" w:rsidRDefault="00DF0CAC">
      <w:pPr>
        <w:rPr>
          <w:rFonts w:asciiTheme="minorEastAsia" w:eastAsiaTheme="minorEastAsia" w:hAnsiTheme="minorEastAsia"/>
          <w:color w:val="auto"/>
          <w:spacing w:val="2"/>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（守秘義務）</w:t>
      </w:r>
    </w:p>
    <w:p w:rsidR="00DF0CAC" w:rsidRDefault="00F220FF">
      <w:pPr>
        <w:ind w:left="284" w:hanging="282"/>
        <w:rPr>
          <w:rFonts w:asciiTheme="minorEastAsia" w:eastAsiaTheme="minorEastAsia" w:hAnsiTheme="minorEastAsia"/>
          <w:color w:val="auto"/>
          <w:spacing w:val="2"/>
        </w:rPr>
      </w:pPr>
      <w:r>
        <w:rPr>
          <w:rFonts w:asciiTheme="minorEastAsia" w:eastAsiaTheme="minorEastAsia" w:hAnsiTheme="minorEastAsia" w:hint="eastAsia"/>
          <w:color w:val="auto"/>
        </w:rPr>
        <w:t>第１２条　事業者及び事業者の従業者は、サービスの提供にあたって知り得た利用者又は利</w:t>
      </w:r>
      <w:r>
        <w:rPr>
          <w:rFonts w:asciiTheme="minorEastAsia" w:eastAsiaTheme="minorEastAsia" w:hAnsiTheme="minorEastAsia" w:hint="eastAsia"/>
          <w:color w:val="auto"/>
        </w:rPr>
        <w:lastRenderedPageBreak/>
        <w:t>用者の家族の秘密及び個人情報について、正当な理由がない限り、契約中及び契約終了後においても、第三者には漏らしません。</w:t>
      </w:r>
    </w:p>
    <w:p w:rsidR="00DF0CAC" w:rsidRDefault="00F220FF">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２　事業者は、事業者の従業員が退職後、在職中に知り得た利用者又は利用者の家族の秘密及び個人情報を漏らすことがないよう必要な処置を講じます。</w:t>
      </w:r>
    </w:p>
    <w:p w:rsidR="00DF0CAC" w:rsidRDefault="00F220FF">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３　事業者は、利用者及び利用者の家族の個人情報について、介護保険法第２３条に基づくもののほか、利用者の介護予防ケアプラン立案のためのサービス担当者会議並びに地域包括支援センター及び介護予防サービス事業者等との連絡調整において必要な場合に限り、必要最小限の範囲内で使用します。</w:t>
      </w:r>
    </w:p>
    <w:p w:rsidR="00DF0CAC" w:rsidRDefault="00F220FF">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４　第１項の規定にかかわらず、事業者は、高齢者虐待の防止、高齢者の養護者に対する支援等に関する法律（平成17年法律124号）に定める通報ができるものとし、その場合、事業者は秘密保持義務違反の責任を負わないものとします。</w:t>
      </w:r>
    </w:p>
    <w:p w:rsidR="00DF0CAC" w:rsidRDefault="00DF0CAC">
      <w:pPr>
        <w:ind w:left="284" w:hanging="282"/>
        <w:rPr>
          <w:rFonts w:asciiTheme="minorEastAsia" w:eastAsiaTheme="minorEastAsia" w:hAnsiTheme="minorEastAsia"/>
          <w:color w:val="auto"/>
          <w:spacing w:val="2"/>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（苦情処理）</w:t>
      </w:r>
    </w:p>
    <w:p w:rsidR="00DF0CAC" w:rsidRDefault="00F220FF">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第１３条　利用者又は利用者の家族は、提供されたサービスに苦情がある場合は、「契約書別紙（兼重要事項説明書）」に記載された事業者の相談窓口及び関係機関に対して、いつでも苦情を申し立てることができます。</w:t>
      </w:r>
    </w:p>
    <w:p w:rsidR="00DF0CAC" w:rsidRDefault="00F220FF">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事業者は、提供したサービスについて、利用者又は利用者の家族から苦情の申し出があった場合は、迅速かつ適切に対処し、サービスの向上及び改善に努めます。</w:t>
      </w:r>
    </w:p>
    <w:p w:rsidR="00DF0CAC" w:rsidRDefault="00F220FF">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３　事業者は、利用者が苦情申立を行った場合、これを理由としていかなる不利益な扱いもいたしません。</w:t>
      </w:r>
    </w:p>
    <w:p w:rsidR="00DF0CAC" w:rsidRDefault="00DF0CAC">
      <w:pPr>
        <w:rPr>
          <w:rFonts w:asciiTheme="minorEastAsia" w:eastAsiaTheme="minorEastAsia" w:hAnsiTheme="minorEastAsia"/>
          <w:color w:val="auto"/>
          <w:spacing w:val="2"/>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（サービス内容等の記録の作成及び保存）</w:t>
      </w:r>
    </w:p>
    <w:p w:rsidR="00DF0CAC" w:rsidRDefault="00F220FF">
      <w:pPr>
        <w:ind w:left="284" w:rightChars="-100" w:right="-224" w:hanging="282"/>
        <w:rPr>
          <w:rFonts w:asciiTheme="minorEastAsia" w:eastAsiaTheme="minorEastAsia" w:hAnsiTheme="minorEastAsia"/>
          <w:color w:val="auto"/>
          <w:spacing w:val="2"/>
        </w:rPr>
      </w:pPr>
      <w:r>
        <w:rPr>
          <w:rFonts w:asciiTheme="minorEastAsia" w:eastAsiaTheme="minorEastAsia" w:hAnsiTheme="minorEastAsia" w:hint="eastAsia"/>
          <w:color w:val="auto"/>
        </w:rPr>
        <w:t>第１４条　事業者は、サービスの提供に関する記録を整備し、完結の日から５年間保存します。</w:t>
      </w:r>
    </w:p>
    <w:p w:rsidR="00DF0CAC" w:rsidRDefault="00F220FF">
      <w:pPr>
        <w:ind w:left="238" w:hanging="236"/>
        <w:rPr>
          <w:rFonts w:asciiTheme="minorEastAsia" w:eastAsiaTheme="minorEastAsia" w:hAnsiTheme="minorEastAsia"/>
          <w:color w:val="auto"/>
        </w:rPr>
      </w:pPr>
      <w:r>
        <w:rPr>
          <w:rFonts w:asciiTheme="minorEastAsia" w:eastAsiaTheme="minorEastAsia" w:hAnsiTheme="minorEastAsia" w:hint="eastAsia"/>
          <w:color w:val="auto"/>
        </w:rPr>
        <w:t>２　利用者及び利用者の後見人（必要に応じ利用者の家族を含む）は、事業者に対し、いつでも前項の記録の閲覧及び複写を求めることができます。ただし、複写に際しては、事業者は利用者に対して、実費相当額を請求できるものとします。</w:t>
      </w:r>
    </w:p>
    <w:p w:rsidR="00DF0CAC" w:rsidRDefault="00F220FF">
      <w:pPr>
        <w:ind w:left="224" w:hangingChars="100" w:hanging="224"/>
        <w:rPr>
          <w:rFonts w:asciiTheme="minorEastAsia" w:eastAsiaTheme="minorEastAsia" w:hAnsiTheme="minorEastAsia"/>
          <w:color w:val="auto"/>
        </w:rPr>
      </w:pPr>
      <w:r>
        <w:rPr>
          <w:rFonts w:asciiTheme="minorEastAsia" w:eastAsiaTheme="minorEastAsia" w:hAnsiTheme="minorEastAsia" w:hint="eastAsia"/>
          <w:color w:val="auto"/>
        </w:rPr>
        <w:t>３　事業者は、契約の終了にあたって必要があると認められる場合は、利用者の同意を得た上で、利用者の指定する他の居宅介護支援事業者等へ、第１項の記録の写しを交付することができるものとします。</w:t>
      </w:r>
    </w:p>
    <w:p w:rsidR="00DF0CAC" w:rsidRDefault="00DF0CAC">
      <w:pPr>
        <w:ind w:left="224" w:hangingChars="100" w:hanging="224"/>
        <w:rPr>
          <w:rFonts w:asciiTheme="minorEastAsia" w:eastAsiaTheme="minorEastAsia" w:hAnsiTheme="minorEastAsia"/>
          <w:color w:val="auto"/>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（契約外条項）</w:t>
      </w:r>
    </w:p>
    <w:p w:rsidR="00DF0CAC" w:rsidRDefault="00F220FF">
      <w:pPr>
        <w:ind w:left="224" w:hangingChars="100" w:hanging="224"/>
        <w:rPr>
          <w:rFonts w:asciiTheme="minorEastAsia" w:eastAsiaTheme="minorEastAsia" w:hAnsiTheme="minorEastAsia"/>
          <w:color w:val="auto"/>
        </w:rPr>
      </w:pPr>
      <w:r>
        <w:rPr>
          <w:rFonts w:asciiTheme="minorEastAsia" w:eastAsiaTheme="minorEastAsia" w:hAnsiTheme="minorEastAsia" w:hint="eastAsia"/>
          <w:color w:val="auto"/>
        </w:rPr>
        <w:t>第１５条　本契約に定めのない事項については、介護保険法その他関係法令の定めるところを尊重し、利用者及び事業者の協議により定めます。</w:t>
      </w:r>
    </w:p>
    <w:p w:rsidR="00DF0CAC" w:rsidRDefault="00DF0CAC">
      <w:pPr>
        <w:ind w:left="224" w:hangingChars="100" w:hanging="224"/>
        <w:rPr>
          <w:rFonts w:asciiTheme="minorEastAsia" w:eastAsiaTheme="minorEastAsia" w:hAnsiTheme="minorEastAsia"/>
          <w:color w:val="auto"/>
        </w:rPr>
      </w:pPr>
    </w:p>
    <w:p w:rsidR="00DF0CAC" w:rsidRDefault="00DF0CAC">
      <w:pPr>
        <w:rPr>
          <w:rFonts w:asciiTheme="minorEastAsia" w:eastAsiaTheme="minorEastAsia" w:hAnsiTheme="minorEastAsia"/>
          <w:color w:val="auto"/>
          <w:spacing w:val="2"/>
        </w:rPr>
      </w:pPr>
    </w:p>
    <w:p w:rsidR="00DF0CAC" w:rsidRDefault="00F220FF">
      <w:pPr>
        <w:ind w:rightChars="-152" w:right="-340" w:firstLine="242"/>
        <w:rPr>
          <w:rFonts w:asciiTheme="minorEastAsia" w:eastAsiaTheme="minorEastAsia" w:hAnsiTheme="minorEastAsia"/>
          <w:color w:val="auto"/>
        </w:rPr>
      </w:pPr>
      <w:r>
        <w:rPr>
          <w:rFonts w:asciiTheme="minorEastAsia" w:eastAsiaTheme="minorEastAsia" w:hAnsiTheme="minorEastAsia" w:hint="eastAsia"/>
          <w:color w:val="auto"/>
        </w:rPr>
        <w:t>以上のとおり、介護予防・日常生活支援総合事業第1号事業に関する契約を締結します。</w:t>
      </w:r>
    </w:p>
    <w:p w:rsidR="00DF0CAC" w:rsidRDefault="00F220FF">
      <w:pPr>
        <w:ind w:rightChars="-152" w:right="-340" w:firstLine="242"/>
        <w:rPr>
          <w:rFonts w:asciiTheme="minorEastAsia" w:eastAsiaTheme="minorEastAsia" w:hAnsiTheme="minorEastAsia"/>
          <w:color w:val="auto"/>
        </w:rPr>
      </w:pPr>
      <w:r>
        <w:rPr>
          <w:rFonts w:asciiTheme="minorEastAsia" w:eastAsiaTheme="minorEastAsia" w:hAnsiTheme="minorEastAsia" w:hint="eastAsia"/>
          <w:color w:val="auto"/>
        </w:rPr>
        <w:t>上記契約を証明するため、本書２通を作成し、利用者及び事業者の双方が記名・押印の上、それぞれ１部ずつ保有します。</w:t>
      </w:r>
    </w:p>
    <w:p w:rsidR="00DF0CAC" w:rsidRDefault="00DF0CAC">
      <w:pPr>
        <w:ind w:left="224" w:hangingChars="100" w:hanging="224"/>
        <w:rPr>
          <w:rFonts w:asciiTheme="minorEastAsia" w:eastAsiaTheme="minorEastAsia" w:hAnsiTheme="minorEastAsia"/>
          <w:color w:val="auto"/>
        </w:rPr>
      </w:pPr>
    </w:p>
    <w:p w:rsidR="00DF0CAC" w:rsidRDefault="00F220FF">
      <w:pPr>
        <w:ind w:left="224" w:hangingChars="100" w:hanging="224"/>
        <w:rPr>
          <w:rFonts w:asciiTheme="minorEastAsia" w:eastAsiaTheme="minorEastAsia" w:hAnsiTheme="minorEastAsia"/>
          <w:color w:val="auto"/>
        </w:rPr>
      </w:pPr>
      <w:r>
        <w:rPr>
          <w:noProof/>
        </w:rPr>
        <mc:AlternateContent>
          <mc:Choice Requires="wps">
            <w:drawing>
              <wp:anchor distT="0" distB="0" distL="114300" distR="114300" simplePos="0" relativeHeight="5" behindDoc="0" locked="0" layoutInCell="1" hidden="0" allowOverlap="1">
                <wp:simplePos x="0" y="0"/>
                <wp:positionH relativeFrom="column">
                  <wp:posOffset>2080260</wp:posOffset>
                </wp:positionH>
                <wp:positionV relativeFrom="paragraph">
                  <wp:posOffset>0</wp:posOffset>
                </wp:positionV>
                <wp:extent cx="3637915" cy="541655"/>
                <wp:effectExtent l="590550" t="635" r="29845" b="99060"/>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37915" cy="541655"/>
                        </a:xfrm>
                        <a:prstGeom prst="wedgeRoundRectCallout">
                          <a:avLst>
                            <a:gd name="adj1" fmla="val -66152"/>
                            <a:gd name="adj2" fmla="val 66112"/>
                            <a:gd name="adj3" fmla="val 16667"/>
                          </a:avLst>
                        </a:prstGeom>
                        <a:solidFill>
                          <a:srgbClr val="FFFFFF"/>
                        </a:solidFill>
                        <a:ln w="9525">
                          <a:solidFill>
                            <a:sysClr val="windowText" lastClr="000000"/>
                          </a:solidFill>
                          <a:prstDash val="dash"/>
                          <a:miter/>
                        </a:ln>
                      </wps:spPr>
                      <wps:txbx>
                        <w:txbxContent>
                          <w:p w:rsidR="00DF0CAC" w:rsidRDefault="00F220FF">
                            <w:pPr>
                              <w:rPr>
                                <w:sz w:val="18"/>
                              </w:rPr>
                            </w:pPr>
                            <w:r>
                              <w:rPr>
                                <w:rFonts w:hint="eastAsia"/>
                                <w:sz w:val="18"/>
                              </w:rPr>
                              <w:t>※「また」以下については、契約書とは別に個人情報の同意書を作成し、</w:t>
                            </w:r>
                          </w:p>
                          <w:p w:rsidR="00DF0CAC" w:rsidRDefault="00F220FF">
                            <w:pPr>
                              <w:ind w:firstLineChars="100" w:firstLine="164"/>
                              <w:rPr>
                                <w:sz w:val="18"/>
                              </w:rPr>
                            </w:pPr>
                            <w:r>
                              <w:rPr>
                                <w:rFonts w:hint="eastAsia"/>
                                <w:sz w:val="18"/>
                              </w:rPr>
                              <w:t>利用者から同意を得る場合は不要。</w:t>
                            </w:r>
                          </w:p>
                        </w:txbxContent>
                      </wps:txbx>
                      <wps:bodyPr lIns="74295" tIns="8890" rIns="74295" bIns="8890" upright="1"/>
                    </wps:wsp>
                  </a:graphicData>
                </a:graphic>
              </wp:anchor>
            </w:drawing>
          </mc:Choice>
          <mc:Fallback xmlns:w15="http://schemas.microsoft.com/office/word/2012/wordml">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o:spid="_x0000_s1026" type="#_x0000_t62" style="position:absolute;left:0;text-align:left;margin-left:163.8pt;margin-top:0;width:286.45pt;height:42.6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" adj="-3489,25080" strokecolor="windowText">
                <v:stroke dashstyle="dash"/>
                <v:textbox inset="5.85pt,.7pt,5.85pt,.7pt">
                  <w:txbxContent>
                    <w:p w:rsidR="00DF0CAC" w:rsidRDefault="00F220FF">
                      <w:pPr>
                        <w:rPr>
                          <w:sz w:val="18"/>
                        </w:rPr>
                      </w:pPr>
                      <w:r>
                        <w:rPr>
                          <w:rFonts w:hint="eastAsia"/>
                          <w:sz w:val="18"/>
                        </w:rPr>
                        <w:t>※「また」以下については、契約書とは別に個人情報の同意書を作成し、</w:t>
                      </w:r>
                    </w:p>
                    <w:p w:rsidR="00DF0CAC" w:rsidRDefault="00F220FF">
                      <w:pPr>
                        <w:ind w:firstLineChars="100" w:firstLine="164"/>
                        <w:rPr>
                          <w:sz w:val="18"/>
                        </w:rPr>
                      </w:pPr>
                      <w:r>
                        <w:rPr>
                          <w:rFonts w:hint="eastAsia"/>
                          <w:sz w:val="18"/>
                        </w:rPr>
                        <w:t>利用者から同意を得る場合は不要。</w:t>
                      </w:r>
                    </w:p>
                  </w:txbxContent>
                </v:textbox>
              </v:shape>
            </w:pict>
          </mc:Fallback>
        </mc:AlternateContent>
      </w:r>
    </w:p>
    <w:p w:rsidR="00DF0CAC" w:rsidRDefault="00213375">
      <w:pPr>
        <w:rPr>
          <w:rFonts w:asciiTheme="minorEastAsia" w:eastAsiaTheme="minorEastAsia" w:hAnsiTheme="minorEastAsia"/>
          <w:color w:val="auto"/>
        </w:rPr>
      </w:pPr>
      <w:r>
        <w:rPr>
          <w:rFonts w:asciiTheme="minorEastAsia" w:eastAsiaTheme="minorEastAsia" w:hAnsiTheme="minorEastAsia" w:hint="eastAsia"/>
          <w:color w:val="auto"/>
        </w:rPr>
        <w:t>令和</w:t>
      </w:r>
      <w:bookmarkStart w:id="0" w:name="_GoBack"/>
      <w:bookmarkEnd w:id="0"/>
      <w:r w:rsidR="00F220FF">
        <w:rPr>
          <w:rFonts w:asciiTheme="minorEastAsia" w:eastAsiaTheme="minorEastAsia" w:hAnsiTheme="minorEastAsia" w:hint="eastAsia"/>
          <w:color w:val="auto"/>
        </w:rPr>
        <w:t xml:space="preserve">　　年　　月　　日</w:t>
      </w:r>
    </w:p>
    <w:p w:rsidR="00DF0CAC" w:rsidRDefault="00DF0CAC">
      <w:pPr>
        <w:rPr>
          <w:rFonts w:asciiTheme="minorEastAsia" w:eastAsiaTheme="minorEastAsia" w:hAnsiTheme="minorEastAsia"/>
          <w:color w:val="auto"/>
        </w:rPr>
      </w:pPr>
    </w:p>
    <w:p w:rsidR="00DF0CAC" w:rsidRDefault="00F220FF">
      <w:pPr>
        <w:ind w:left="1119" w:hangingChars="500" w:hanging="1119"/>
        <w:rPr>
          <w:rFonts w:asciiTheme="minorEastAsia" w:eastAsiaTheme="minorEastAsia" w:hAnsiTheme="minorEastAsia"/>
          <w:color w:val="auto"/>
        </w:rPr>
      </w:pPr>
      <w:r>
        <w:rPr>
          <w:rFonts w:asciiTheme="minorEastAsia" w:eastAsiaTheme="minorEastAsia" w:hAnsiTheme="minorEastAsia" w:hint="eastAsia"/>
          <w:color w:val="auto"/>
        </w:rPr>
        <w:t xml:space="preserve">　（利用者）私は、この契約内容に同意し、サービスの利用を申し込みます。</w:t>
      </w:r>
    </w:p>
    <w:p w:rsidR="00DF0CAC" w:rsidRDefault="00F220FF">
      <w:pPr>
        <w:ind w:leftChars="500" w:left="1119" w:firstLineChars="100" w:firstLine="224"/>
        <w:rPr>
          <w:rFonts w:asciiTheme="minorEastAsia" w:eastAsiaTheme="minorEastAsia" w:hAnsiTheme="minorEastAsia"/>
          <w:color w:val="auto"/>
        </w:rPr>
      </w:pPr>
      <w:r>
        <w:rPr>
          <w:noProof/>
        </w:rPr>
        <mc:AlternateContent>
          <mc:Choice Requires="wps">
            <w:drawing>
              <wp:anchor distT="0" distB="0" distL="114300" distR="114300" simplePos="0" relativeHeight="6" behindDoc="0" locked="0" layoutInCell="1" hidden="0" allowOverlap="1">
                <wp:simplePos x="0" y="0"/>
                <wp:positionH relativeFrom="column">
                  <wp:posOffset>668655</wp:posOffset>
                </wp:positionH>
                <wp:positionV relativeFrom="paragraph">
                  <wp:posOffset>0</wp:posOffset>
                </wp:positionV>
                <wp:extent cx="148590" cy="461010"/>
                <wp:effectExtent l="635" t="635" r="29845" b="10795"/>
                <wp:wrapNone/>
                <wp:docPr id="1027" name="オブジェクト 0"/>
                <wp:cNvGraphicFramePr/>
                <a:graphic xmlns:a="http://schemas.openxmlformats.org/drawingml/2006/main">
                  <a:graphicData uri="http://schemas.microsoft.com/office/word/2010/wordprocessingShape">
                    <wps:wsp>
                      <wps:cNvSpPr/>
                      <wps:spPr>
                        <a:xfrm>
                          <a:off x="0" y="0"/>
                          <a:ext cx="148590" cy="461010"/>
                        </a:xfrm>
                        <a:prstGeom prst="leftBracket">
                          <a:avLst>
                            <a:gd name="adj" fmla="val 25855"/>
                          </a:avLst>
                        </a:prstGeom>
                        <a:noFill/>
                        <a:ln w="9525">
                          <a:solidFill>
                            <a:sysClr val="windowText" lastClr="000000"/>
                          </a:solidFill>
                          <a:prstDash val="dash"/>
                        </a:ln>
                      </wps:spPr>
                      <wps:bodyPr/>
                    </wps:wsp>
                  </a:graphicData>
                </a:graphic>
              </wp:anchor>
            </w:drawing>
          </mc:Choice>
          <mc:Fallback xmlns:w15="http://schemas.microsoft.com/office/word/2012/wordml">
            <w:pict>
              <v:shapetype w14:anchorId="102FBE5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o:spid="_x0000_s1026" type="#_x0000_t85" style="position:absolute;left:0;text-align:left;margin-left:52.65pt;margin-top:0;width:11.7pt;height:36.3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" strokecolor="windowText">
                <v:stroke dashstyle="dash"/>
              </v:shape>
            </w:pict>
          </mc:Fallback>
        </mc:AlternateContent>
      </w:r>
      <w:r>
        <w:rPr>
          <w:noProof/>
        </w:rPr>
        <mc:AlternateContent>
          <mc:Choice Requires="wps">
            <w:drawing>
              <wp:anchor distT="0" distB="0" distL="114300" distR="114300" simplePos="0" relativeHeight="7" behindDoc="0" locked="0" layoutInCell="1" hidden="0" allowOverlap="1">
                <wp:simplePos x="0" y="0"/>
                <wp:positionH relativeFrom="column">
                  <wp:posOffset>5646420</wp:posOffset>
                </wp:positionH>
                <wp:positionV relativeFrom="paragraph">
                  <wp:posOffset>-1270</wp:posOffset>
                </wp:positionV>
                <wp:extent cx="148590" cy="461010"/>
                <wp:effectExtent l="635" t="635" r="29845" b="10795"/>
                <wp:wrapNone/>
                <wp:docPr id="1028" name="オブジェクト 0"/>
                <wp:cNvGraphicFramePr/>
                <a:graphic xmlns:a="http://schemas.openxmlformats.org/drawingml/2006/main">
                  <a:graphicData uri="http://schemas.microsoft.com/office/word/2010/wordprocessingShape">
                    <wps:wsp>
                      <wps:cNvSpPr/>
                      <wps:spPr>
                        <a:xfrm flipH="1">
                          <a:off x="0" y="0"/>
                          <a:ext cx="148590" cy="461010"/>
                        </a:xfrm>
                        <a:prstGeom prst="leftBracket">
                          <a:avLst>
                            <a:gd name="adj" fmla="val 25855"/>
                          </a:avLst>
                        </a:prstGeom>
                        <a:noFill/>
                        <a:ln w="9525">
                          <a:solidFill>
                            <a:sysClr val="windowText" lastClr="000000"/>
                          </a:solidFill>
                          <a:prstDash val="dash"/>
                        </a:ln>
                      </wps:spPr>
                      <wps:bodyPr/>
                    </wps:wsp>
                  </a:graphicData>
                </a:graphic>
              </wp:anchor>
            </w:drawing>
          </mc:Choice>
          <mc:Fallback xmlns:w15="http://schemas.microsoft.com/office/word/2012/wordml">
            <w:pict>
              <v:shape w14:anchorId="4F3E0548" id="オブジェクト 0" o:spid="_x0000_s1026" type="#_x0000_t85" style="position:absolute;left:0;text-align:left;margin-left:444.6pt;margin-top:-.1pt;width:11.7pt;height:36.3pt;flip:x;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" strokecolor="windowText">
                <v:stroke dashstyle="dash"/>
              </v:shape>
            </w:pict>
          </mc:Fallback>
        </mc:AlternateContent>
      </w:r>
      <w:r>
        <w:rPr>
          <w:rFonts w:asciiTheme="minorEastAsia" w:eastAsiaTheme="minorEastAsia" w:hAnsiTheme="minorEastAsia" w:hint="eastAsia"/>
          <w:color w:val="auto"/>
        </w:rPr>
        <w:t>また、第１２条第３項に定める利用者の個人情報の使用について、同意します。</w:t>
      </w:r>
    </w:p>
    <w:p w:rsidR="00DF0CAC" w:rsidRDefault="00F220FF">
      <w:pPr>
        <w:ind w:leftChars="601" w:left="4887" w:hangingChars="791" w:hanging="3542"/>
        <w:rPr>
          <w:rFonts w:asciiTheme="minorEastAsia" w:eastAsiaTheme="minorEastAsia" w:hAnsiTheme="minorEastAsia"/>
          <w:color w:val="auto"/>
        </w:rPr>
      </w:pPr>
      <w:r>
        <w:rPr>
          <w:rFonts w:asciiTheme="minorEastAsia" w:eastAsiaTheme="minorEastAsia" w:hAnsiTheme="minorEastAsia" w:hint="eastAsia"/>
          <w:color w:val="auto"/>
          <w:spacing w:val="112"/>
        </w:rPr>
        <w:t>利用</w:t>
      </w:r>
      <w:r>
        <w:rPr>
          <w:rFonts w:asciiTheme="minorEastAsia" w:eastAsiaTheme="minorEastAsia" w:hAnsiTheme="minorEastAsia" w:hint="eastAsia"/>
          <w:color w:val="auto"/>
          <w:spacing w:val="1"/>
        </w:rPr>
        <w:t>者</w:t>
      </w:r>
      <w:r>
        <w:rPr>
          <w:rFonts w:asciiTheme="minorEastAsia" w:eastAsiaTheme="minorEastAsia" w:hAnsiTheme="minorEastAsia" w:hint="eastAsia"/>
          <w:color w:val="auto"/>
        </w:rPr>
        <w:t xml:space="preserve">　　住　所</w:t>
      </w:r>
    </w:p>
    <w:p w:rsidR="00DF0CAC" w:rsidRDefault="00F220FF">
      <w:pPr>
        <w:ind w:leftChars="1313" w:left="3111" w:hangingChars="77" w:hanging="172"/>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DF0CAC" w:rsidRDefault="00F220FF">
      <w:pPr>
        <w:ind w:left="1119" w:hangingChars="500" w:hanging="1119"/>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DF0CAC" w:rsidRDefault="00F220FF">
      <w:pPr>
        <w:ind w:leftChars="100" w:left="1119" w:hangingChars="400" w:hanging="895"/>
        <w:rPr>
          <w:rFonts w:asciiTheme="minorEastAsia" w:eastAsiaTheme="minorEastAsia" w:hAnsiTheme="minorEastAsia"/>
          <w:color w:val="auto"/>
        </w:rPr>
      </w:pPr>
      <w:r>
        <w:rPr>
          <w:rFonts w:asciiTheme="minorEastAsia" w:eastAsiaTheme="minorEastAsia" w:hAnsiTheme="minorEastAsia" w:hint="eastAsia"/>
          <w:color w:val="auto"/>
        </w:rPr>
        <w:t>（代理人）私は、利用者本人の契約の意思を確認の上、本人に代わり、上記署名を行いました。</w:t>
      </w:r>
    </w:p>
    <w:p w:rsidR="00DF0CAC" w:rsidRDefault="00F220FF">
      <w:pPr>
        <w:ind w:firstLine="1442"/>
        <w:rPr>
          <w:rFonts w:asciiTheme="minorEastAsia" w:eastAsiaTheme="minorEastAsia" w:hAnsiTheme="minorEastAsia"/>
          <w:color w:val="auto"/>
        </w:rPr>
      </w:pPr>
      <w:r>
        <w:rPr>
          <w:rFonts w:asciiTheme="minorEastAsia" w:eastAsiaTheme="minorEastAsia" w:hAnsiTheme="minorEastAsia" w:hint="eastAsia"/>
          <w:color w:val="auto"/>
        </w:rPr>
        <w:t>署名代行者　　住　所</w:t>
      </w:r>
    </w:p>
    <w:p w:rsidR="00DF0CAC" w:rsidRDefault="00F220FF">
      <w:pPr>
        <w:ind w:firstLine="3080"/>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DF0CAC" w:rsidRDefault="00F220FF">
      <w:pPr>
        <w:ind w:firstLine="3080"/>
        <w:rPr>
          <w:rFonts w:asciiTheme="minorEastAsia" w:eastAsiaTheme="minorEastAsia" w:hAnsiTheme="minorEastAsia"/>
          <w:color w:val="auto"/>
        </w:rPr>
      </w:pPr>
      <w:r>
        <w:rPr>
          <w:rFonts w:asciiTheme="minorEastAsia" w:eastAsiaTheme="minorEastAsia" w:hAnsiTheme="minorEastAsia" w:hint="eastAsia"/>
          <w:color w:val="auto"/>
        </w:rPr>
        <w:t>本人との続柄</w:t>
      </w:r>
    </w:p>
    <w:p w:rsidR="00DF0CAC" w:rsidRDefault="00DF0CAC">
      <w:pPr>
        <w:ind w:left="360" w:hanging="358"/>
        <w:rPr>
          <w:rFonts w:asciiTheme="minorEastAsia" w:eastAsiaTheme="minorEastAsia" w:hAnsiTheme="minorEastAsia"/>
          <w:color w:val="auto"/>
        </w:rPr>
      </w:pPr>
    </w:p>
    <w:p w:rsidR="00DF0CAC" w:rsidRDefault="00F220FF">
      <w:pPr>
        <w:ind w:leftChars="1" w:left="1135" w:hangingChars="506" w:hanging="1133"/>
        <w:rPr>
          <w:rFonts w:asciiTheme="minorEastAsia" w:eastAsiaTheme="minorEastAsia" w:hAnsiTheme="minorEastAsia"/>
          <w:color w:val="auto"/>
        </w:rPr>
      </w:pPr>
      <w:r>
        <w:rPr>
          <w:rFonts w:asciiTheme="minorEastAsia" w:eastAsiaTheme="minorEastAsia" w:hAnsiTheme="minorEastAsia" w:hint="eastAsia"/>
          <w:color w:val="auto"/>
        </w:rPr>
        <w:t xml:space="preserve">　（事業者）私は、利用者の申込みを受諾し、この契約書に定める各種サービスを、誠実に責任をもって行います。</w:t>
      </w:r>
    </w:p>
    <w:p w:rsidR="00DF0CAC" w:rsidRDefault="00F220FF">
      <w:pPr>
        <w:ind w:firstLine="1442"/>
        <w:rPr>
          <w:rFonts w:asciiTheme="minorEastAsia" w:eastAsiaTheme="minorEastAsia" w:hAnsiTheme="minorEastAsia"/>
          <w:color w:val="auto"/>
        </w:rPr>
      </w:pPr>
      <w:r>
        <w:rPr>
          <w:rFonts w:asciiTheme="minorEastAsia" w:eastAsiaTheme="minorEastAsia" w:hAnsiTheme="minorEastAsia" w:hint="eastAsia"/>
          <w:color w:val="auto"/>
          <w:spacing w:val="112"/>
        </w:rPr>
        <w:t>事業</w:t>
      </w:r>
      <w:r>
        <w:rPr>
          <w:rFonts w:asciiTheme="minorEastAsia" w:eastAsiaTheme="minorEastAsia" w:hAnsiTheme="minorEastAsia" w:hint="eastAsia"/>
          <w:color w:val="auto"/>
          <w:spacing w:val="1"/>
        </w:rPr>
        <w:t>者</w:t>
      </w:r>
      <w:r>
        <w:rPr>
          <w:rFonts w:asciiTheme="minorEastAsia" w:eastAsiaTheme="minorEastAsia" w:hAnsiTheme="minorEastAsia" w:hint="eastAsia"/>
          <w:color w:val="auto"/>
        </w:rPr>
        <w:t xml:space="preserve">　　住　所</w:t>
      </w:r>
    </w:p>
    <w:p w:rsidR="00DF0CAC" w:rsidRDefault="00F220FF">
      <w:pPr>
        <w:ind w:firstLine="3066"/>
        <w:rPr>
          <w:rFonts w:asciiTheme="minorEastAsia" w:eastAsiaTheme="minorEastAsia" w:hAnsiTheme="minorEastAsia"/>
          <w:color w:val="auto"/>
        </w:rPr>
      </w:pPr>
      <w:r>
        <w:rPr>
          <w:rFonts w:asciiTheme="minorEastAsia" w:eastAsiaTheme="minorEastAsia" w:hAnsiTheme="minorEastAsia" w:hint="eastAsia"/>
          <w:color w:val="auto"/>
        </w:rPr>
        <w:t>事業者（法人名）</w:t>
      </w:r>
    </w:p>
    <w:p w:rsidR="00DF0CAC" w:rsidRDefault="00F220FF">
      <w:pPr>
        <w:ind w:firstLine="3066"/>
        <w:rPr>
          <w:rFonts w:asciiTheme="minorEastAsia" w:eastAsiaTheme="minorEastAsia" w:hAnsiTheme="minorEastAsia"/>
          <w:color w:val="auto"/>
        </w:rPr>
      </w:pPr>
      <w:r>
        <w:rPr>
          <w:rFonts w:asciiTheme="minorEastAsia" w:eastAsiaTheme="minorEastAsia" w:hAnsiTheme="minorEastAsia" w:hint="eastAsia"/>
          <w:color w:val="auto"/>
        </w:rPr>
        <w:t>代表者職・氏名　　　　　　　　　　　　　　　印</w:t>
      </w:r>
    </w:p>
    <w:p w:rsidR="00DF0CAC" w:rsidRDefault="00DF0CAC">
      <w:pPr>
        <w:ind w:left="240" w:hanging="238"/>
        <w:rPr>
          <w:rFonts w:asciiTheme="minorEastAsia" w:eastAsiaTheme="minorEastAsia" w:hAnsiTheme="minorEastAsia"/>
          <w:color w:val="auto"/>
        </w:rPr>
      </w:pPr>
    </w:p>
    <w:p w:rsidR="00DF0CAC" w:rsidRDefault="00F220FF">
      <w:pPr>
        <w:ind w:left="240" w:hanging="238"/>
        <w:rPr>
          <w:rFonts w:asciiTheme="minorEastAsia" w:eastAsiaTheme="minorEastAsia" w:hAnsiTheme="minorEastAsia"/>
          <w:color w:val="auto"/>
        </w:rPr>
      </w:pPr>
      <w:r>
        <w:rPr>
          <w:rFonts w:asciiTheme="minorEastAsia" w:eastAsiaTheme="minorEastAsia" w:hAnsiTheme="minorEastAsia" w:hint="eastAsia"/>
          <w:color w:val="auto"/>
        </w:rPr>
        <w:t xml:space="preserve">　（立会人）私は、（※利用者との続柄）として、この契約に立ち会いました。</w:t>
      </w:r>
    </w:p>
    <w:p w:rsidR="00DF0CAC" w:rsidRDefault="00F220FF">
      <w:pPr>
        <w:ind w:leftChars="1351" w:left="3024"/>
        <w:rPr>
          <w:rFonts w:asciiTheme="minorEastAsia" w:eastAsiaTheme="minorEastAsia" w:hAnsiTheme="minorEastAsia"/>
          <w:color w:val="auto"/>
        </w:rPr>
      </w:pPr>
      <w:r>
        <w:rPr>
          <w:rFonts w:asciiTheme="minorEastAsia" w:eastAsiaTheme="minorEastAsia" w:hAnsiTheme="minorEastAsia" w:hint="eastAsia"/>
          <w:color w:val="auto"/>
        </w:rPr>
        <w:t>住　所</w:t>
      </w:r>
    </w:p>
    <w:p w:rsidR="00DF0CAC" w:rsidRDefault="00F220FF">
      <w:pPr>
        <w:ind w:firstLine="3080"/>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DF0CAC" w:rsidRDefault="00DF0CAC">
      <w:pPr>
        <w:ind w:left="240" w:hanging="238"/>
        <w:rPr>
          <w:rFonts w:asciiTheme="minorEastAsia" w:eastAsiaTheme="minorEastAsia" w:hAnsiTheme="minorEastAsia"/>
          <w:color w:val="auto"/>
        </w:rPr>
      </w:pPr>
    </w:p>
    <w:p w:rsidR="00DF0CAC" w:rsidRDefault="00DF0CAC">
      <w:pPr>
        <w:ind w:left="240" w:hanging="238"/>
        <w:rPr>
          <w:rFonts w:asciiTheme="minorEastAsia" w:eastAsiaTheme="minorEastAsia" w:hAnsiTheme="minorEastAsia"/>
          <w:color w:val="auto"/>
        </w:rPr>
      </w:pPr>
    </w:p>
    <w:p w:rsidR="00DF0CAC" w:rsidRDefault="00F220FF">
      <w:pPr>
        <w:ind w:left="240" w:hanging="238"/>
        <w:rPr>
          <w:rFonts w:asciiTheme="minorEastAsia" w:eastAsiaTheme="minorEastAsia" w:hAnsiTheme="minorEastAsia"/>
          <w:color w:val="auto"/>
        </w:rPr>
      </w:pPr>
      <w:r>
        <w:rPr>
          <w:noProof/>
        </w:rPr>
        <mc:AlternateContent>
          <mc:Choice Requires="wps">
            <w:drawing>
              <wp:anchor distT="0" distB="0" distL="114300" distR="114300" simplePos="0" relativeHeight="2" behindDoc="0" locked="0" layoutInCell="1" hidden="0" allowOverlap="1">
                <wp:simplePos x="0" y="0"/>
                <wp:positionH relativeFrom="column">
                  <wp:posOffset>148590</wp:posOffset>
                </wp:positionH>
                <wp:positionV relativeFrom="paragraph">
                  <wp:posOffset>149225</wp:posOffset>
                </wp:positionV>
                <wp:extent cx="222885" cy="1003300"/>
                <wp:effectExtent l="635" t="635" r="29845" b="10795"/>
                <wp:wrapNone/>
                <wp:docPr id="1029" name="オブジェクト 0"/>
                <wp:cNvGraphicFramePr/>
                <a:graphic xmlns:a="http://schemas.openxmlformats.org/drawingml/2006/main">
                  <a:graphicData uri="http://schemas.microsoft.com/office/word/2010/wordprocessingShape">
                    <wps:wsp>
                      <wps:cNvSpPr/>
                      <wps:spPr>
                        <a:xfrm>
                          <a:off x="0" y="0"/>
                          <a:ext cx="222885" cy="1003300"/>
                        </a:xfrm>
                        <a:prstGeom prst="leftBracket">
                          <a:avLst>
                            <a:gd name="adj" fmla="val 37516"/>
                          </a:avLst>
                        </a:prstGeom>
                        <a:noFill/>
                        <a:ln w="9525">
                          <a:solidFill>
                            <a:sysClr val="windowText" lastClr="000000"/>
                          </a:solidFill>
                          <a:prstDash val="dash"/>
                        </a:ln>
                      </wps:spPr>
                      <wps:bodyPr/>
                    </wps:wsp>
                  </a:graphicData>
                </a:graphic>
              </wp:anchor>
            </w:drawing>
          </mc:Choice>
          <mc:Fallback xmlns:w15="http://schemas.microsoft.com/office/word/2012/wordml">
            <w:pict>
              <v:shape w14:anchorId="53BC30C0" id="オブジェクト 0" o:spid="_x0000_s1026" type="#_x0000_t85" style="position:absolute;left:0;text-align:left;margin-left:11.7pt;margin-top:11.75pt;width:17.55pt;height:79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" strokecolor="windowText">
                <v:stroke dashstyle="dash"/>
              </v:shape>
            </w:pict>
          </mc:Fallback>
        </mc:AlternateContent>
      </w:r>
      <w:r>
        <w:rPr>
          <w:noProof/>
        </w:rPr>
        <mc:AlternateContent>
          <mc:Choice Requires="wps">
            <w:drawing>
              <wp:anchor distT="0" distB="0" distL="114300" distR="114300" simplePos="0" relativeHeight="3" behindDoc="0" locked="0" layoutInCell="1" hidden="0" allowOverlap="1">
                <wp:simplePos x="0" y="0"/>
                <wp:positionH relativeFrom="column">
                  <wp:posOffset>5572125</wp:posOffset>
                </wp:positionH>
                <wp:positionV relativeFrom="paragraph">
                  <wp:posOffset>149225</wp:posOffset>
                </wp:positionV>
                <wp:extent cx="222885" cy="1003300"/>
                <wp:effectExtent l="635" t="635" r="29845" b="10795"/>
                <wp:wrapNone/>
                <wp:docPr id="1030" name="オブジェクト 0"/>
                <wp:cNvGraphicFramePr/>
                <a:graphic xmlns:a="http://schemas.openxmlformats.org/drawingml/2006/main">
                  <a:graphicData uri="http://schemas.microsoft.com/office/word/2010/wordprocessingShape">
                    <wps:wsp>
                      <wps:cNvSpPr/>
                      <wps:spPr>
                        <a:xfrm flipH="1">
                          <a:off x="0" y="0"/>
                          <a:ext cx="222885" cy="1003300"/>
                        </a:xfrm>
                        <a:prstGeom prst="leftBracket">
                          <a:avLst>
                            <a:gd name="adj" fmla="val 37516"/>
                          </a:avLst>
                        </a:prstGeom>
                        <a:noFill/>
                        <a:ln w="9525">
                          <a:solidFill>
                            <a:sysClr val="windowText" lastClr="000000"/>
                          </a:solidFill>
                          <a:prstDash val="dash"/>
                        </a:ln>
                      </wps:spPr>
                      <wps:bodyPr/>
                    </wps:wsp>
                  </a:graphicData>
                </a:graphic>
              </wp:anchor>
            </w:drawing>
          </mc:Choice>
          <mc:Fallback xmlns:w15="http://schemas.microsoft.com/office/word/2012/wordml">
            <w:pict>
              <v:shape w14:anchorId="6C4AE0D0" id="オブジェクト 0" o:spid="_x0000_s1026" type="#_x0000_t85" style="position:absolute;left:0;text-align:left;margin-left:438.75pt;margin-top:11.75pt;width:17.55pt;height:79pt;flip:x;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" strokecolor="windowText">
                <v:stroke dashstyle="dash"/>
              </v:shape>
            </w:pict>
          </mc:Fallback>
        </mc:AlternateContent>
      </w:r>
      <w:r>
        <w:rPr>
          <w:rFonts w:asciiTheme="minorEastAsia" w:eastAsiaTheme="minorEastAsia" w:hAnsiTheme="minorEastAsia" w:hint="eastAsia"/>
          <w:color w:val="auto"/>
        </w:rPr>
        <w:t xml:space="preserve">　　　　　　　　　　　　</w:t>
      </w:r>
    </w:p>
    <w:p w:rsidR="00DF0CAC" w:rsidRDefault="00F220FF">
      <w:pPr>
        <w:ind w:leftChars="1" w:left="1347" w:hangingChars="601" w:hanging="1345"/>
        <w:rPr>
          <w:rFonts w:asciiTheme="minorEastAsia" w:eastAsiaTheme="minorEastAsia" w:hAnsiTheme="minorEastAsia"/>
          <w:color w:val="auto"/>
        </w:rPr>
      </w:pPr>
      <w:r>
        <w:rPr>
          <w:rFonts w:asciiTheme="minorEastAsia" w:eastAsiaTheme="minorEastAsia" w:hAnsiTheme="minorEastAsia" w:hint="eastAsia"/>
          <w:color w:val="auto"/>
        </w:rPr>
        <w:t xml:space="preserve">　（家族代表）私は、第１２条第３項に定める利用者の家族の個人情報の使用について、</w:t>
      </w:r>
    </w:p>
    <w:p w:rsidR="00DF0CAC" w:rsidRDefault="00F220FF">
      <w:pPr>
        <w:ind w:leftChars="597" w:left="1336"/>
        <w:rPr>
          <w:rFonts w:asciiTheme="minorEastAsia" w:eastAsiaTheme="minorEastAsia" w:hAnsiTheme="minorEastAsia"/>
          <w:color w:val="auto"/>
        </w:rPr>
      </w:pPr>
      <w:r>
        <w:rPr>
          <w:rFonts w:asciiTheme="minorEastAsia" w:eastAsiaTheme="minorEastAsia" w:hAnsiTheme="minorEastAsia" w:hint="eastAsia"/>
          <w:color w:val="auto"/>
        </w:rPr>
        <w:t>同意します。</w:t>
      </w:r>
    </w:p>
    <w:p w:rsidR="00DF0CAC" w:rsidRDefault="00F220FF">
      <w:pPr>
        <w:ind w:leftChars="602" w:left="1348"/>
        <w:rPr>
          <w:rFonts w:asciiTheme="minorEastAsia" w:eastAsiaTheme="minorEastAsia" w:hAnsiTheme="minorEastAsia"/>
          <w:color w:val="auto"/>
        </w:rPr>
      </w:pPr>
      <w:r>
        <w:rPr>
          <w:rFonts w:asciiTheme="minorEastAsia" w:eastAsiaTheme="minorEastAsia" w:hAnsiTheme="minorEastAsia" w:hint="eastAsia"/>
          <w:color w:val="auto"/>
          <w:spacing w:val="35"/>
        </w:rPr>
        <w:t>家族代</w:t>
      </w:r>
      <w:r>
        <w:rPr>
          <w:rFonts w:asciiTheme="minorEastAsia" w:eastAsiaTheme="minorEastAsia" w:hAnsiTheme="minorEastAsia" w:hint="eastAsia"/>
          <w:color w:val="auto"/>
        </w:rPr>
        <w:t>表　　住　所</w:t>
      </w:r>
    </w:p>
    <w:p w:rsidR="00DF0CAC" w:rsidRDefault="00F220FF">
      <w:pPr>
        <w:ind w:firstLineChars="1304" w:firstLine="2919"/>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DF0CAC" w:rsidRDefault="00F220FF">
      <w:pPr>
        <w:ind w:leftChars="1" w:left="1347" w:hangingChars="601" w:hanging="1345"/>
        <w:rPr>
          <w:rFonts w:asciiTheme="minorEastAsia" w:eastAsiaTheme="minorEastAsia" w:hAnsiTheme="minorEastAsia"/>
          <w:color w:val="auto"/>
        </w:rPr>
      </w:pPr>
      <w:r>
        <w:rPr>
          <w:noProof/>
        </w:rPr>
        <mc:AlternateContent>
          <mc:Choice Requires="wps">
            <w:drawing>
              <wp:anchor distT="0" distB="0" distL="114300" distR="114300" simplePos="0" relativeHeight="4" behindDoc="0" locked="0" layoutInCell="1" hidden="0" allowOverlap="1">
                <wp:simplePos x="0" y="0"/>
                <wp:positionH relativeFrom="column">
                  <wp:posOffset>297180</wp:posOffset>
                </wp:positionH>
                <wp:positionV relativeFrom="paragraph">
                  <wp:posOffset>224155</wp:posOffset>
                </wp:positionV>
                <wp:extent cx="4011930" cy="576580"/>
                <wp:effectExtent l="635" t="385445" r="29845" b="10795"/>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011930" cy="576580"/>
                        </a:xfrm>
                        <a:prstGeom prst="wedgeRoundRectCallout">
                          <a:avLst>
                            <a:gd name="adj1" fmla="val -32721"/>
                            <a:gd name="adj2" fmla="val -116851"/>
                            <a:gd name="adj3" fmla="val 16667"/>
                          </a:avLst>
                        </a:prstGeom>
                        <a:solidFill>
                          <a:srgbClr val="FFFFFF"/>
                        </a:solidFill>
                        <a:ln w="9525">
                          <a:solidFill>
                            <a:sysClr val="windowText" lastClr="000000"/>
                          </a:solidFill>
                          <a:prstDash val="dash"/>
                          <a:miter/>
                        </a:ln>
                      </wps:spPr>
                      <wps:txbx>
                        <w:txbxContent>
                          <w:p w:rsidR="00DF0CAC" w:rsidRDefault="00F220FF">
                            <w:pPr>
                              <w:rPr>
                                <w:sz w:val="18"/>
                              </w:rPr>
                            </w:pPr>
                            <w:r>
                              <w:rPr>
                                <w:rFonts w:hint="eastAsia"/>
                                <w:sz w:val="18"/>
                              </w:rPr>
                              <w:t>※利用者の家族の個人情報の同意欄については、契約書とは別に個人情報の</w:t>
                            </w:r>
                          </w:p>
                          <w:p w:rsidR="00DF0CAC" w:rsidRDefault="00F220FF">
                            <w:pPr>
                              <w:ind w:firstLineChars="100" w:firstLine="164"/>
                              <w:rPr>
                                <w:sz w:val="18"/>
                              </w:rPr>
                            </w:pPr>
                            <w:r>
                              <w:rPr>
                                <w:rFonts w:hint="eastAsia"/>
                                <w:sz w:val="18"/>
                              </w:rPr>
                              <w:t>同意書を作成し、利用者の家族から同意を得る場合は不要。</w:t>
                            </w:r>
                          </w:p>
                        </w:txbxContent>
                      </wps:txbx>
                      <wps:bodyPr lIns="74295" tIns="8890" rIns="74295" bIns="8890" upright="1"/>
                    </wps:wsp>
                  </a:graphicData>
                </a:graphic>
              </wp:anchor>
            </w:drawing>
          </mc:Choice>
          <mc:Fallback xmlns:w15="http://schemas.microsoft.com/office/word/2012/wordml">
            <w:pict>
              <v:shape id="_x0000_s1027" type="#_x0000_t62" style="position:absolute;left:0;text-align:left;margin-left:23.4pt;margin-top:17.65pt;width:315.9pt;height:45.4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" adj="3732,-14440" strokecolor="windowText">
                <v:stroke dashstyle="dash"/>
                <v:textbox inset="5.85pt,.7pt,5.85pt,.7pt">
                  <w:txbxContent>
                    <w:p w:rsidR="00DF0CAC" w:rsidRDefault="00F220FF">
                      <w:pPr>
                        <w:rPr>
                          <w:sz w:val="18"/>
                        </w:rPr>
                      </w:pPr>
                      <w:r>
                        <w:rPr>
                          <w:rFonts w:hint="eastAsia"/>
                          <w:sz w:val="18"/>
                        </w:rPr>
                        <w:t>※利用者の家族の個人情報の同意欄については、契約書とは別に個人情報の</w:t>
                      </w:r>
                    </w:p>
                    <w:p w:rsidR="00DF0CAC" w:rsidRDefault="00F220FF">
                      <w:pPr>
                        <w:ind w:firstLineChars="100" w:firstLine="164"/>
                        <w:rPr>
                          <w:sz w:val="18"/>
                        </w:rPr>
                      </w:pPr>
                      <w:r>
                        <w:rPr>
                          <w:rFonts w:hint="eastAsia"/>
                          <w:sz w:val="18"/>
                        </w:rPr>
                        <w:t>同意書を作成し、利用者の家族から同意を得る場合は不要。</w:t>
                      </w:r>
                    </w:p>
                  </w:txbxContent>
                </v:textbox>
              </v:shape>
            </w:pict>
          </mc:Fallback>
        </mc:AlternateContent>
      </w:r>
    </w:p>
    <w:p w:rsidR="00DF0CAC" w:rsidRDefault="00DF0CAC">
      <w:pPr>
        <w:spacing w:line="360" w:lineRule="auto"/>
        <w:rPr>
          <w:rFonts w:asciiTheme="minorEastAsia" w:eastAsiaTheme="minorEastAsia" w:hAnsiTheme="minorEastAsia"/>
          <w:color w:val="auto"/>
          <w:spacing w:val="2"/>
        </w:rPr>
      </w:pPr>
    </w:p>
    <w:p w:rsidR="00DF0CAC" w:rsidRDefault="00F220FF">
      <w:pPr>
        <w:ind w:firstLineChars="200" w:firstLine="448"/>
        <w:rPr>
          <w:rFonts w:asciiTheme="minorEastAsia" w:eastAsiaTheme="minorEastAsia" w:hAnsiTheme="minorEastAsia"/>
          <w:color w:val="auto"/>
          <w:spacing w:val="2"/>
        </w:rPr>
      </w:pPr>
      <w:r>
        <w:rPr>
          <w:rFonts w:asciiTheme="minorEastAsia" w:eastAsiaTheme="minorEastAsia" w:hAnsiTheme="minorEastAsia" w:hint="eastAsia"/>
          <w:color w:val="auto"/>
        </w:rPr>
        <w:t>平成　 　年　 　月　 　日</w:t>
      </w:r>
    </w:p>
    <w:p w:rsidR="00DF0CAC" w:rsidRDefault="00DF0CAC">
      <w:pPr>
        <w:rPr>
          <w:rFonts w:asciiTheme="minorEastAsia" w:eastAsiaTheme="minorEastAsia" w:hAnsiTheme="minorEastAsia"/>
          <w:color w:val="auto"/>
        </w:rPr>
      </w:pPr>
    </w:p>
    <w:sectPr w:rsidR="00DF0CAC">
      <w:headerReference w:type="default" r:id="rId8"/>
      <w:footerReference w:type="default" r:id="rId9"/>
      <w:pgSz w:w="11906" w:h="16838"/>
      <w:pgMar w:top="1134" w:right="1418" w:bottom="851" w:left="1418" w:header="720" w:footer="720" w:gutter="0"/>
      <w:pgNumType w:start="1"/>
      <w:cols w:space="720"/>
      <w:docGrid w:type="linesAndChars" w:linePitch="371" w:charSpace="-3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53F" w:rsidRDefault="00C0653F">
      <w:r>
        <w:separator/>
      </w:r>
    </w:p>
  </w:endnote>
  <w:endnote w:type="continuationSeparator" w:id="0">
    <w:p w:rsidR="00C0653F" w:rsidRDefault="00C0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altName w:val="t..朝Aク"/>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CAC" w:rsidRDefault="00F220FF">
    <w:pPr>
      <w:pStyle w:val="a5"/>
      <w:jc w:val="center"/>
      <w:rPr>
        <w:rFonts w:ascii="ＭＳ Ｐ明朝" w:eastAsia="ＭＳ Ｐ明朝" w:hAnsi="ＭＳ Ｐ明朝"/>
      </w:rPr>
    </w:pPr>
    <w:r>
      <w:rPr>
        <w:rFonts w:ascii="ＭＳ Ｐ明朝" w:eastAsia="ＭＳ Ｐ明朝" w:hAnsi="ＭＳ Ｐ明朝" w:hint="eastAsia"/>
      </w:rPr>
      <w:t xml:space="preserve"> </w:t>
    </w:r>
    <w:r>
      <w:rPr>
        <w:rFonts w:hint="eastAsia"/>
      </w:rPr>
      <w:fldChar w:fldCharType="begin"/>
    </w:r>
    <w:r>
      <w:rPr>
        <w:rFonts w:hint="eastAsia"/>
      </w:rPr>
      <w:instrText xml:space="preserve">PAGE  \* MERGEFORMAT </w:instrText>
    </w:r>
    <w:r>
      <w:rPr>
        <w:rFonts w:hint="eastAsia"/>
      </w:rPr>
      <w:fldChar w:fldCharType="separate"/>
    </w:r>
    <w:r w:rsidR="00213375" w:rsidRPr="00213375">
      <w:rPr>
        <w:rFonts w:ascii="ＭＳ Ｐ明朝" w:eastAsia="ＭＳ Ｐ明朝" w:hAnsi="ＭＳ Ｐ明朝"/>
        <w:noProof/>
      </w:rPr>
      <w:t>5</w:t>
    </w:r>
    <w:r>
      <w:rPr>
        <w:rFonts w:hint="eastAsia"/>
      </w:rPr>
      <w:fldChar w:fldCharType="end"/>
    </w:r>
    <w:r>
      <w:rPr>
        <w:rFonts w:ascii="ＭＳ Ｐ明朝" w:eastAsia="ＭＳ Ｐ明朝" w:hAnsi="ＭＳ Ｐ明朝" w:hint="eastAsia"/>
      </w:rPr>
      <w:t xml:space="preserve"> / </w:t>
    </w:r>
    <w:fldSimple w:instr="NUMPAGES \* MERGEFORMAT ">
      <w:r w:rsidR="00213375" w:rsidRPr="00213375">
        <w:rPr>
          <w:rFonts w:ascii="ＭＳ Ｐ明朝" w:eastAsia="ＭＳ Ｐ明朝" w:hAnsi="ＭＳ Ｐ明朝"/>
          <w:noProof/>
        </w:rPr>
        <w:t>5</w:t>
      </w:r>
    </w:fldSimple>
  </w:p>
  <w:p w:rsidR="00DF0CAC" w:rsidRDefault="00DF0CAC">
    <w:pPr>
      <w:pStyle w:val="a5"/>
      <w:rPr>
        <w:rFonts w:ascii="ＭＳ Ｐ明朝" w:eastAsia="ＭＳ Ｐ明朝" w:hAnsi="ＭＳ Ｐ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53F" w:rsidRDefault="00C0653F">
      <w:r>
        <w:separator/>
      </w:r>
    </w:p>
  </w:footnote>
  <w:footnote w:type="continuationSeparator" w:id="0">
    <w:p w:rsidR="00C0653F" w:rsidRDefault="00C06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CAC" w:rsidRDefault="00F220FF">
    <w:pPr>
      <w:tabs>
        <w:tab w:val="center" w:pos="4535"/>
        <w:tab w:val="right" w:pos="9070"/>
      </w:tabs>
      <w:overflowPunct/>
      <w:autoSpaceDE w:val="0"/>
      <w:autoSpaceDN w:val="0"/>
      <w:jc w:val="left"/>
      <w:textAlignment w:val="auto"/>
      <w:rPr>
        <w:color w:val="auto"/>
        <w:sz w:val="20"/>
      </w:rPr>
    </w:pPr>
    <w:r>
      <w:rPr>
        <w:color w:val="auto"/>
        <w:sz w:val="20"/>
      </w:rPr>
      <w:tab/>
    </w:r>
    <w:r>
      <w:rPr>
        <w:color w:val="auto"/>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B34AAD8"/>
    <w:lvl w:ilvl="0" w:tplc="00000000">
      <w:start w:val="1"/>
      <w:numFmt w:val="decimalEnclosedCircle"/>
      <w:lvlText w:val="%1"/>
      <w:lvlJc w:val="left"/>
      <w:pPr>
        <w:ind w:left="602" w:hanging="360"/>
      </w:pPr>
      <w:rPr>
        <w:rFonts w:eastAsia="ＭＳ 明朝" w:hint="eastAsia"/>
      </w:rPr>
    </w:lvl>
    <w:lvl w:ilvl="1" w:tplc="00000000">
      <w:start w:val="1"/>
      <w:numFmt w:val="aiueoFullWidth"/>
      <w:lvlText w:val="(%2)"/>
      <w:lvlJc w:val="left"/>
      <w:pPr>
        <w:ind w:left="1082" w:hanging="420"/>
      </w:pPr>
    </w:lvl>
    <w:lvl w:ilvl="2" w:tplc="00000000">
      <w:start w:val="1"/>
      <w:numFmt w:val="decimalEnclosedCircle"/>
      <w:lvlText w:val="%3"/>
      <w:lvlJc w:val="left"/>
      <w:pPr>
        <w:ind w:left="1502" w:hanging="420"/>
      </w:pPr>
    </w:lvl>
    <w:lvl w:ilvl="3" w:tplc="00000000">
      <w:start w:val="1"/>
      <w:numFmt w:val="decimal"/>
      <w:lvlText w:val="%4."/>
      <w:lvlJc w:val="left"/>
      <w:pPr>
        <w:ind w:left="1922" w:hanging="420"/>
      </w:pPr>
    </w:lvl>
    <w:lvl w:ilvl="4" w:tplc="00000000">
      <w:start w:val="1"/>
      <w:numFmt w:val="aiueoFullWidth"/>
      <w:lvlText w:val="(%5)"/>
      <w:lvlJc w:val="left"/>
      <w:pPr>
        <w:ind w:left="2342" w:hanging="420"/>
      </w:pPr>
    </w:lvl>
    <w:lvl w:ilvl="5" w:tplc="00000000">
      <w:start w:val="1"/>
      <w:numFmt w:val="decimalEnclosedCircle"/>
      <w:lvlText w:val="%6"/>
      <w:lvlJc w:val="left"/>
      <w:pPr>
        <w:ind w:left="2762" w:hanging="420"/>
      </w:pPr>
    </w:lvl>
    <w:lvl w:ilvl="6" w:tplc="00000000">
      <w:start w:val="1"/>
      <w:numFmt w:val="decimal"/>
      <w:lvlText w:val="%7."/>
      <w:lvlJc w:val="left"/>
      <w:pPr>
        <w:ind w:left="3182" w:hanging="420"/>
      </w:pPr>
    </w:lvl>
    <w:lvl w:ilvl="7" w:tplc="00000000">
      <w:start w:val="1"/>
      <w:numFmt w:val="aiueoFullWidth"/>
      <w:lvlText w:val="(%8)"/>
      <w:lvlJc w:val="left"/>
      <w:pPr>
        <w:ind w:left="3602" w:hanging="420"/>
      </w:pPr>
    </w:lvl>
    <w:lvl w:ilvl="8" w:tplc="00000000">
      <w:start w:val="1"/>
      <w:numFmt w:val="decimalEnclosedCircle"/>
      <w:lvlText w:val="%9"/>
      <w:lvlJc w:val="left"/>
      <w:pPr>
        <w:ind w:left="40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Moves/>
  <w:doNotTrackFormatting/>
  <w:defaultTabStop w:val="720"/>
  <w:doNotHyphenateCaps/>
  <w:drawingGridHorizontalSpacing w:val="112"/>
  <w:drawingGridVerticalSpacing w:val="371"/>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DF0CAC"/>
    <w:rsid w:val="000C6D14"/>
    <w:rsid w:val="001D50DB"/>
    <w:rsid w:val="00213375"/>
    <w:rsid w:val="00560B2B"/>
    <w:rsid w:val="007F46AE"/>
    <w:rsid w:val="00C0653F"/>
    <w:rsid w:val="00C85599"/>
    <w:rsid w:val="00DB3194"/>
    <w:rsid w:val="00DF0CAC"/>
    <w:rsid w:val="00F220FF"/>
    <w:rsid w:val="00F56EC5"/>
    <w:rsid w:val="00FD3EB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HGPｺﾞｼｯｸM" w:eastAsia="HGPｺﾞｼｯｸM" w:hAnsi="HGPｺﾞｼｯｸM"/>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pPr>
      <w:ind w:left="284" w:hanging="282"/>
    </w:pPr>
    <w:rPr>
      <w:rFonts w:eastAsia="ＭＳ 明朝"/>
    </w:rPr>
  </w:style>
  <w:style w:type="character" w:customStyle="1" w:styleId="20">
    <w:name w:val="本文 2 (文字)"/>
    <w:basedOn w:val="a0"/>
    <w:link w:val="2"/>
    <w:qFormat/>
    <w:rPr>
      <w:rFonts w:ascii="HGPｺﾞｼｯｸM" w:eastAsia="HGPｺﾞｼｯｸM" w:hAnsi="HGPｺﾞｼｯｸM"/>
      <w:color w:val="000000"/>
      <w:kern w:val="0"/>
      <w:sz w:val="24"/>
    </w:rPr>
  </w:style>
  <w:style w:type="paragraph" w:styleId="21">
    <w:name w:val="Body Text Indent 2"/>
    <w:basedOn w:val="a"/>
    <w:link w:val="22"/>
    <w:pPr>
      <w:ind w:leftChars="17" w:left="283" w:hangingChars="100" w:hanging="242"/>
    </w:pPr>
    <w:rPr>
      <w:rFonts w:eastAsia="ＭＳ 明朝"/>
    </w:rPr>
  </w:style>
  <w:style w:type="character" w:customStyle="1" w:styleId="22">
    <w:name w:val="本文インデント 2 (文字)"/>
    <w:basedOn w:val="a0"/>
    <w:link w:val="21"/>
    <w:qFormat/>
    <w:rPr>
      <w:rFonts w:ascii="HGPｺﾞｼｯｸM" w:eastAsia="HGPｺﾞｼｯｸM" w:hAnsi="HGPｺﾞｼｯｸM"/>
      <w:color w:val="000000"/>
      <w:kern w:val="0"/>
      <w:sz w:val="24"/>
    </w:rPr>
  </w:style>
  <w:style w:type="paragraph" w:styleId="3">
    <w:name w:val="Body Text Indent 3"/>
    <w:basedOn w:val="a"/>
    <w:link w:val="30"/>
    <w:pPr>
      <w:ind w:left="142" w:hanging="140"/>
    </w:pPr>
    <w:rPr>
      <w:rFonts w:eastAsia="ＭＳ 明朝"/>
    </w:rPr>
  </w:style>
  <w:style w:type="character" w:customStyle="1" w:styleId="30">
    <w:name w:val="本文インデント 3 (文字)"/>
    <w:basedOn w:val="a0"/>
    <w:link w:val="3"/>
    <w:qFormat/>
    <w:rPr>
      <w:rFonts w:ascii="HGPｺﾞｼｯｸM" w:eastAsia="HGPｺﾞｼｯｸM" w:hAnsi="HGPｺﾞｼｯｸM"/>
      <w:color w:val="000000"/>
      <w:kern w:val="0"/>
      <w:sz w:val="16"/>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HGPｺﾞｼｯｸM" w:eastAsia="HGPｺﾞｼｯｸM" w:hAnsi="HGPｺﾞｼｯｸM"/>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HGPｺﾞｼｯｸM" w:eastAsia="HGPｺﾞｼｯｸM" w:hAnsi="HGPｺﾞｼｯｸM"/>
      <w:color w:val="000000"/>
      <w:kern w:val="0"/>
      <w:sz w:val="24"/>
    </w:rPr>
  </w:style>
  <w:style w:type="character" w:styleId="a7">
    <w:name w:val="page number"/>
    <w:basedOn w:val="a0"/>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qFormat/>
    <w:rPr>
      <w:rFonts w:ascii="HGPｺﾞｼｯｸM" w:eastAsia="HGPｺﾞｼｯｸM" w:hAnsi="HGPｺﾞｼｯｸM"/>
      <w:color w:val="000000"/>
      <w:kern w:val="0"/>
      <w:sz w:val="24"/>
    </w:rPr>
  </w:style>
  <w:style w:type="paragraph" w:styleId="ab">
    <w:name w:val="annotation subject"/>
    <w:basedOn w:val="a9"/>
    <w:next w:val="a9"/>
    <w:link w:val="ac"/>
    <w:semiHidden/>
    <w:rPr>
      <w:b/>
    </w:rPr>
  </w:style>
  <w:style w:type="character" w:customStyle="1" w:styleId="ac">
    <w:name w:val="コメント内容 (文字)"/>
    <w:basedOn w:val="aa"/>
    <w:link w:val="ab"/>
    <w:qFormat/>
    <w:rPr>
      <w:rFonts w:ascii="HGPｺﾞｼｯｸM" w:eastAsia="HGPｺﾞｼｯｸM" w:hAnsi="HGPｺﾞｼｯｸM"/>
      <w:b/>
      <w:color w:val="000000"/>
      <w:kern w:val="0"/>
      <w:sz w:val="24"/>
    </w:rPr>
  </w:style>
  <w:style w:type="paragraph" w:styleId="ad">
    <w:name w:val="Balloon Text"/>
    <w:basedOn w:val="a"/>
    <w:link w:val="ae"/>
    <w:semiHidden/>
    <w:rPr>
      <w:rFonts w:ascii="Arial" w:eastAsia="ＭＳ ゴシック" w:hAnsi="Arial"/>
      <w:sz w:val="18"/>
    </w:rPr>
  </w:style>
  <w:style w:type="character" w:customStyle="1" w:styleId="ae">
    <w:name w:val="吹き出し (文字)"/>
    <w:basedOn w:val="a0"/>
    <w:link w:val="ad"/>
    <w:qFormat/>
    <w:rPr>
      <w:rFonts w:ascii="Arial" w:eastAsia="ＭＳ ゴシック" w:hAnsi="Arial"/>
      <w:color w:val="000000"/>
      <w:kern w:val="0"/>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HGPｺﾞｼｯｸM" w:eastAsia="HGPｺﾞｼｯｸM" w:hAnsi="HGPｺﾞｼｯｸM"/>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pPr>
      <w:ind w:left="284" w:hanging="282"/>
    </w:pPr>
    <w:rPr>
      <w:rFonts w:eastAsia="ＭＳ 明朝"/>
    </w:rPr>
  </w:style>
  <w:style w:type="character" w:customStyle="1" w:styleId="20">
    <w:name w:val="本文 2 (文字)"/>
    <w:basedOn w:val="a0"/>
    <w:link w:val="2"/>
    <w:qFormat/>
    <w:rPr>
      <w:rFonts w:ascii="HGPｺﾞｼｯｸM" w:eastAsia="HGPｺﾞｼｯｸM" w:hAnsi="HGPｺﾞｼｯｸM"/>
      <w:color w:val="000000"/>
      <w:kern w:val="0"/>
      <w:sz w:val="24"/>
    </w:rPr>
  </w:style>
  <w:style w:type="paragraph" w:styleId="21">
    <w:name w:val="Body Text Indent 2"/>
    <w:basedOn w:val="a"/>
    <w:link w:val="22"/>
    <w:pPr>
      <w:ind w:leftChars="17" w:left="283" w:hangingChars="100" w:hanging="242"/>
    </w:pPr>
    <w:rPr>
      <w:rFonts w:eastAsia="ＭＳ 明朝"/>
    </w:rPr>
  </w:style>
  <w:style w:type="character" w:customStyle="1" w:styleId="22">
    <w:name w:val="本文インデント 2 (文字)"/>
    <w:basedOn w:val="a0"/>
    <w:link w:val="21"/>
    <w:qFormat/>
    <w:rPr>
      <w:rFonts w:ascii="HGPｺﾞｼｯｸM" w:eastAsia="HGPｺﾞｼｯｸM" w:hAnsi="HGPｺﾞｼｯｸM"/>
      <w:color w:val="000000"/>
      <w:kern w:val="0"/>
      <w:sz w:val="24"/>
    </w:rPr>
  </w:style>
  <w:style w:type="paragraph" w:styleId="3">
    <w:name w:val="Body Text Indent 3"/>
    <w:basedOn w:val="a"/>
    <w:link w:val="30"/>
    <w:pPr>
      <w:ind w:left="142" w:hanging="140"/>
    </w:pPr>
    <w:rPr>
      <w:rFonts w:eastAsia="ＭＳ 明朝"/>
    </w:rPr>
  </w:style>
  <w:style w:type="character" w:customStyle="1" w:styleId="30">
    <w:name w:val="本文インデント 3 (文字)"/>
    <w:basedOn w:val="a0"/>
    <w:link w:val="3"/>
    <w:qFormat/>
    <w:rPr>
      <w:rFonts w:ascii="HGPｺﾞｼｯｸM" w:eastAsia="HGPｺﾞｼｯｸM" w:hAnsi="HGPｺﾞｼｯｸM"/>
      <w:color w:val="000000"/>
      <w:kern w:val="0"/>
      <w:sz w:val="16"/>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HGPｺﾞｼｯｸM" w:eastAsia="HGPｺﾞｼｯｸM" w:hAnsi="HGPｺﾞｼｯｸM"/>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HGPｺﾞｼｯｸM" w:eastAsia="HGPｺﾞｼｯｸM" w:hAnsi="HGPｺﾞｼｯｸM"/>
      <w:color w:val="000000"/>
      <w:kern w:val="0"/>
      <w:sz w:val="24"/>
    </w:rPr>
  </w:style>
  <w:style w:type="character" w:styleId="a7">
    <w:name w:val="page number"/>
    <w:basedOn w:val="a0"/>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qFormat/>
    <w:rPr>
      <w:rFonts w:ascii="HGPｺﾞｼｯｸM" w:eastAsia="HGPｺﾞｼｯｸM" w:hAnsi="HGPｺﾞｼｯｸM"/>
      <w:color w:val="000000"/>
      <w:kern w:val="0"/>
      <w:sz w:val="24"/>
    </w:rPr>
  </w:style>
  <w:style w:type="paragraph" w:styleId="ab">
    <w:name w:val="annotation subject"/>
    <w:basedOn w:val="a9"/>
    <w:next w:val="a9"/>
    <w:link w:val="ac"/>
    <w:semiHidden/>
    <w:rPr>
      <w:b/>
    </w:rPr>
  </w:style>
  <w:style w:type="character" w:customStyle="1" w:styleId="ac">
    <w:name w:val="コメント内容 (文字)"/>
    <w:basedOn w:val="aa"/>
    <w:link w:val="ab"/>
    <w:qFormat/>
    <w:rPr>
      <w:rFonts w:ascii="HGPｺﾞｼｯｸM" w:eastAsia="HGPｺﾞｼｯｸM" w:hAnsi="HGPｺﾞｼｯｸM"/>
      <w:b/>
      <w:color w:val="000000"/>
      <w:kern w:val="0"/>
      <w:sz w:val="24"/>
    </w:rPr>
  </w:style>
  <w:style w:type="paragraph" w:styleId="ad">
    <w:name w:val="Balloon Text"/>
    <w:basedOn w:val="a"/>
    <w:link w:val="ae"/>
    <w:semiHidden/>
    <w:rPr>
      <w:rFonts w:ascii="Arial" w:eastAsia="ＭＳ ゴシック" w:hAnsi="Arial"/>
      <w:sz w:val="18"/>
    </w:rPr>
  </w:style>
  <w:style w:type="character" w:customStyle="1" w:styleId="ae">
    <w:name w:val="吹き出し (文字)"/>
    <w:basedOn w:val="a0"/>
    <w:link w:val="ad"/>
    <w:qFormat/>
    <w:rPr>
      <w:rFonts w:ascii="Arial" w:eastAsia="ＭＳ ゴシック" w:hAnsi="Arial"/>
      <w:color w:val="000000"/>
      <w:kern w:val="0"/>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4C377C3C</Template>
  <TotalTime>1</TotalTime>
  <Pages>5</Pages>
  <Words>4231</Words>
  <Characters>373</Characters>
  <Application>Microsoft Office Word</Application>
  <DocSecurity>0</DocSecurity>
  <Lines>3</Lines>
  <Paragraphs>9</Paragraphs>
  <ScaleCrop>false</ScaleCrop>
  <HeadingPairs>
    <vt:vector size="2" baseType="variant">
      <vt:variant>
        <vt:lpstr>タイトル</vt:lpstr>
      </vt:variant>
      <vt:variant>
        <vt:i4>1</vt:i4>
      </vt:variant>
    </vt:vector>
  </HeadingPairs>
  <TitlesOfParts>
    <vt:vector size="1" baseType="lpstr">
      <vt:lpstr>居宅介護サービス・介護予防サービス契約書（共通契約書）</vt:lpstr>
    </vt:vector>
  </TitlesOfParts>
  <Company>Hewlett-Packard Company</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居宅介護サービス・介護予防サービス契約書（共通契約書）</dc:title>
  <dc:creator>稲城市役所</dc:creator>
  <cp:lastModifiedBy>辻村　一也</cp:lastModifiedBy>
  <cp:revision>3</cp:revision>
  <cp:lastPrinted>2019-12-13T00:09:00Z</cp:lastPrinted>
  <dcterms:created xsi:type="dcterms:W3CDTF">2019-12-13T00:09:00Z</dcterms:created>
  <dcterms:modified xsi:type="dcterms:W3CDTF">2019-12-13T06:30:00Z</dcterms:modified>
</cp:coreProperties>
</file>